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2E94" w:rsidRPr="00931B32" w:rsidRDefault="001F633A" w:rsidP="00331372">
      <w:pPr>
        <w:spacing w:beforeLines="50" w:before="156" w:afterLines="50" w:after="156"/>
        <w:jc w:val="center"/>
        <w:rPr>
          <w:rFonts w:ascii="方正小标宋简体" w:eastAsia="方正小标宋简体"/>
          <w:sz w:val="32"/>
          <w:szCs w:val="32"/>
        </w:rPr>
      </w:pPr>
      <w:r w:rsidRPr="00931B32">
        <w:rPr>
          <w:rFonts w:ascii="方正小标宋简体" w:eastAsia="方正小标宋简体" w:hint="eastAsia"/>
          <w:sz w:val="32"/>
          <w:szCs w:val="32"/>
        </w:rPr>
        <w:t>南京交院学报</w:t>
      </w:r>
      <w:r w:rsidR="00FD2E94" w:rsidRPr="00931B32">
        <w:rPr>
          <w:rFonts w:ascii="方正小标宋简体" w:eastAsia="方正小标宋简体" w:hint="eastAsia"/>
          <w:sz w:val="32"/>
          <w:szCs w:val="32"/>
        </w:rPr>
        <w:t>2015年第3期</w:t>
      </w:r>
    </w:p>
    <w:p w:rsidR="00FD2E94" w:rsidRPr="00A44311" w:rsidRDefault="00FD2E94" w:rsidP="00331372">
      <w:pPr>
        <w:spacing w:line="400" w:lineRule="exact"/>
        <w:rPr>
          <w:rFonts w:asciiTheme="minorEastAsia" w:hAnsiTheme="minorEastAsia"/>
          <w:b/>
          <w:color w:val="000000" w:themeColor="text1"/>
          <w:szCs w:val="21"/>
        </w:rPr>
      </w:pPr>
      <w:r w:rsidRPr="00A44311">
        <w:rPr>
          <w:rFonts w:asciiTheme="minorEastAsia" w:hAnsiTheme="minorEastAsia" w:hint="eastAsia"/>
          <w:b/>
          <w:color w:val="000000" w:themeColor="text1"/>
          <w:szCs w:val="21"/>
        </w:rPr>
        <w:t>教育理论与实践</w:t>
      </w:r>
    </w:p>
    <w:p w:rsidR="00FD2E94" w:rsidRPr="00A44311" w:rsidRDefault="00FD2E94" w:rsidP="00331372">
      <w:pPr>
        <w:spacing w:line="400" w:lineRule="exact"/>
        <w:ind w:leftChars="200" w:left="420"/>
        <w:rPr>
          <w:rFonts w:asciiTheme="minorEastAsia" w:hAnsiTheme="minorEastAsia"/>
          <w:color w:val="000000" w:themeColor="text1"/>
          <w:szCs w:val="21"/>
        </w:rPr>
      </w:pPr>
      <w:r w:rsidRPr="00A44311">
        <w:rPr>
          <w:rFonts w:asciiTheme="minorEastAsia" w:hAnsiTheme="minorEastAsia" w:hint="eastAsia"/>
          <w:color w:val="000000" w:themeColor="text1"/>
          <w:szCs w:val="21"/>
        </w:rPr>
        <w:t>杨益明  “平台+嵌入”项目化课程体系的创建与实践                           15-31</w:t>
      </w:r>
    </w:p>
    <w:p w:rsidR="00FD2E94" w:rsidRPr="00A44311" w:rsidRDefault="00FD2E94" w:rsidP="00331372">
      <w:pPr>
        <w:spacing w:line="400" w:lineRule="exact"/>
        <w:ind w:leftChars="200" w:left="420"/>
        <w:rPr>
          <w:rFonts w:asciiTheme="minorEastAsia" w:hAnsiTheme="minorEastAsia"/>
          <w:color w:val="000000" w:themeColor="text1"/>
          <w:szCs w:val="21"/>
        </w:rPr>
      </w:pPr>
      <w:r w:rsidRPr="00A44311">
        <w:rPr>
          <w:rFonts w:asciiTheme="minorEastAsia" w:hAnsiTheme="minorEastAsia" w:hint="eastAsia"/>
          <w:color w:val="000000" w:themeColor="text1"/>
          <w:szCs w:val="21"/>
        </w:rPr>
        <w:t>赵艳</w:t>
      </w:r>
      <w:proofErr w:type="gramStart"/>
      <w:r w:rsidRPr="00A44311">
        <w:rPr>
          <w:rFonts w:asciiTheme="minorEastAsia" w:hAnsiTheme="minorEastAsia" w:hint="eastAsia"/>
          <w:color w:val="000000" w:themeColor="text1"/>
          <w:szCs w:val="21"/>
        </w:rPr>
        <w:t>艳</w:t>
      </w:r>
      <w:proofErr w:type="gramEnd"/>
      <w:r w:rsidRPr="00A44311">
        <w:rPr>
          <w:rFonts w:asciiTheme="minorEastAsia" w:hAnsiTheme="minorEastAsia" w:hint="eastAsia"/>
          <w:color w:val="000000" w:themeColor="text1"/>
          <w:szCs w:val="21"/>
        </w:rPr>
        <w:t xml:space="preserve">  </w:t>
      </w:r>
      <w:r w:rsidR="00747637">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 xml:space="preserve">高职院校路桥专业双语教学模式探索                           </w:t>
      </w:r>
      <w:r w:rsidR="00331372">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 xml:space="preserve">     15-42</w:t>
      </w:r>
    </w:p>
    <w:p w:rsidR="00FD2E94" w:rsidRPr="00A44311" w:rsidRDefault="00FD2E94" w:rsidP="00331372">
      <w:pPr>
        <w:spacing w:line="400" w:lineRule="exact"/>
        <w:ind w:leftChars="200" w:left="420"/>
        <w:rPr>
          <w:rFonts w:asciiTheme="minorEastAsia" w:hAnsiTheme="minorEastAsia"/>
          <w:color w:val="000000" w:themeColor="text1"/>
          <w:szCs w:val="21"/>
        </w:rPr>
      </w:pPr>
      <w:r w:rsidRPr="00A44311">
        <w:rPr>
          <w:rFonts w:asciiTheme="minorEastAsia" w:hAnsiTheme="minorEastAsia" w:hint="eastAsia"/>
          <w:color w:val="000000" w:themeColor="text1"/>
          <w:szCs w:val="21"/>
        </w:rPr>
        <w:t xml:space="preserve">袁冬梅  “平安民航”视角下空中乘务专业形体训练体系研究              </w:t>
      </w:r>
      <w:r w:rsidR="00331372">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 xml:space="preserve">     15-01</w:t>
      </w:r>
    </w:p>
    <w:p w:rsidR="00FD2E94" w:rsidRPr="00A44311" w:rsidRDefault="00FD2E94" w:rsidP="00331372">
      <w:pPr>
        <w:spacing w:line="400" w:lineRule="exact"/>
        <w:rPr>
          <w:rFonts w:asciiTheme="minorEastAsia" w:hAnsiTheme="minorEastAsia"/>
          <w:b/>
          <w:color w:val="000000" w:themeColor="text1"/>
          <w:szCs w:val="21"/>
        </w:rPr>
      </w:pPr>
      <w:r w:rsidRPr="00A44311">
        <w:rPr>
          <w:rFonts w:asciiTheme="minorEastAsia" w:hAnsiTheme="minorEastAsia" w:hint="eastAsia"/>
          <w:b/>
          <w:color w:val="000000" w:themeColor="text1"/>
          <w:szCs w:val="21"/>
        </w:rPr>
        <w:t>技术研究与应用</w:t>
      </w:r>
    </w:p>
    <w:p w:rsidR="00FD2E94" w:rsidRPr="00A44311" w:rsidRDefault="00FD2E94" w:rsidP="00331372">
      <w:pPr>
        <w:spacing w:line="400" w:lineRule="exact"/>
        <w:ind w:leftChars="200" w:left="420"/>
        <w:rPr>
          <w:rFonts w:asciiTheme="minorEastAsia" w:hAnsiTheme="minorEastAsia"/>
          <w:color w:val="000000" w:themeColor="text1"/>
          <w:szCs w:val="21"/>
        </w:rPr>
      </w:pPr>
      <w:r w:rsidRPr="00A44311">
        <w:rPr>
          <w:rFonts w:asciiTheme="minorEastAsia" w:hAnsiTheme="minorEastAsia" w:hint="eastAsia"/>
          <w:color w:val="000000" w:themeColor="text1"/>
          <w:szCs w:val="21"/>
        </w:rPr>
        <w:t xml:space="preserve">邢江勇  顾小艳  季其源  基于霍尔传感器的直流电机转速测量与控制研究  </w:t>
      </w:r>
      <w:r w:rsidR="00747637">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 xml:space="preserve">     15-16</w:t>
      </w:r>
    </w:p>
    <w:p w:rsidR="00FD2E94" w:rsidRPr="00A44311" w:rsidRDefault="00FD2E94" w:rsidP="00331372">
      <w:pPr>
        <w:spacing w:line="400" w:lineRule="exact"/>
        <w:ind w:leftChars="200" w:left="420"/>
        <w:rPr>
          <w:rFonts w:asciiTheme="minorEastAsia" w:hAnsiTheme="minorEastAsia"/>
          <w:color w:val="000000" w:themeColor="text1"/>
          <w:szCs w:val="21"/>
        </w:rPr>
      </w:pPr>
      <w:r w:rsidRPr="00A44311">
        <w:rPr>
          <w:rFonts w:asciiTheme="minorEastAsia" w:hAnsiTheme="minorEastAsia" w:hint="eastAsia"/>
          <w:color w:val="000000" w:themeColor="text1"/>
          <w:szCs w:val="21"/>
        </w:rPr>
        <w:t xml:space="preserve">孙 </w:t>
      </w:r>
      <w:proofErr w:type="gramStart"/>
      <w:r w:rsidRPr="00A44311">
        <w:rPr>
          <w:rFonts w:asciiTheme="minorEastAsia" w:hAnsiTheme="minorEastAsia" w:hint="eastAsia"/>
          <w:color w:val="000000" w:themeColor="text1"/>
          <w:szCs w:val="21"/>
        </w:rPr>
        <w:t>薇</w:t>
      </w:r>
      <w:proofErr w:type="gramEnd"/>
      <w:r w:rsidRPr="00A44311">
        <w:rPr>
          <w:rFonts w:asciiTheme="minorEastAsia" w:hAnsiTheme="minorEastAsia" w:hint="eastAsia"/>
          <w:color w:val="000000" w:themeColor="text1"/>
          <w:szCs w:val="21"/>
        </w:rPr>
        <w:t xml:space="preserve">   长三角城市道路乡土树种绿化及应用                                </w:t>
      </w:r>
      <w:r w:rsidR="007675F1">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 xml:space="preserve"> 14-68</w:t>
      </w:r>
    </w:p>
    <w:p w:rsidR="00FD2E94" w:rsidRPr="00A44311" w:rsidRDefault="00FD2E94" w:rsidP="00331372">
      <w:pPr>
        <w:spacing w:line="400" w:lineRule="exact"/>
        <w:ind w:leftChars="200" w:left="420"/>
        <w:rPr>
          <w:rFonts w:asciiTheme="minorEastAsia" w:hAnsiTheme="minorEastAsia"/>
          <w:color w:val="000000" w:themeColor="text1"/>
          <w:szCs w:val="21"/>
        </w:rPr>
      </w:pPr>
      <w:r w:rsidRPr="00A44311">
        <w:rPr>
          <w:rFonts w:asciiTheme="minorEastAsia" w:hAnsiTheme="minorEastAsia" w:hint="eastAsia"/>
          <w:color w:val="000000" w:themeColor="text1"/>
          <w:szCs w:val="21"/>
        </w:rPr>
        <w:t xml:space="preserve">李东君   滚珠丝杠副轴向静刚度的分析                                     </w:t>
      </w:r>
      <w:r w:rsidR="007675F1">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 xml:space="preserve"> 15-21</w:t>
      </w:r>
    </w:p>
    <w:p w:rsidR="00FD2E94" w:rsidRPr="00A44311" w:rsidRDefault="00FD2E94" w:rsidP="00331372">
      <w:pPr>
        <w:spacing w:line="400" w:lineRule="exact"/>
        <w:ind w:leftChars="200" w:left="420"/>
        <w:rPr>
          <w:rFonts w:asciiTheme="minorEastAsia" w:hAnsiTheme="minorEastAsia"/>
          <w:color w:val="000000" w:themeColor="text1"/>
          <w:szCs w:val="21"/>
        </w:rPr>
      </w:pPr>
      <w:proofErr w:type="gramStart"/>
      <w:r w:rsidRPr="00A44311">
        <w:rPr>
          <w:rFonts w:asciiTheme="minorEastAsia" w:hAnsiTheme="minorEastAsia" w:hint="eastAsia"/>
          <w:color w:val="000000" w:themeColor="text1"/>
          <w:szCs w:val="21"/>
        </w:rPr>
        <w:t>边加敏</w:t>
      </w:r>
      <w:proofErr w:type="gramEnd"/>
      <w:r w:rsidRPr="00A44311">
        <w:rPr>
          <w:rFonts w:asciiTheme="minorEastAsia" w:hAnsiTheme="minorEastAsia" w:hint="eastAsia"/>
          <w:color w:val="000000" w:themeColor="text1"/>
          <w:szCs w:val="21"/>
        </w:rPr>
        <w:t xml:space="preserve">  蒋玲  膨胀土有荷膨胀量测定方法比较研究                         </w:t>
      </w:r>
      <w:r w:rsidR="007675F1">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 xml:space="preserve">  14-77</w:t>
      </w:r>
    </w:p>
    <w:p w:rsidR="00FD2E94" w:rsidRPr="00A44311" w:rsidRDefault="00FD2E94" w:rsidP="00331372">
      <w:pPr>
        <w:spacing w:line="400" w:lineRule="exact"/>
        <w:ind w:leftChars="200" w:left="420"/>
        <w:rPr>
          <w:rFonts w:asciiTheme="minorEastAsia" w:hAnsiTheme="minorEastAsia"/>
          <w:color w:val="000000" w:themeColor="text1"/>
          <w:szCs w:val="21"/>
        </w:rPr>
      </w:pPr>
      <w:r w:rsidRPr="00A44311">
        <w:rPr>
          <w:rFonts w:asciiTheme="minorEastAsia" w:hAnsiTheme="minorEastAsia" w:hint="eastAsia"/>
          <w:color w:val="000000" w:themeColor="text1"/>
          <w:szCs w:val="21"/>
        </w:rPr>
        <w:t xml:space="preserve">潘彩霞 涂金龙  基于单片机的数控机床安全防护门罩自动控制装置的研制     </w:t>
      </w:r>
      <w:r w:rsidR="007675F1">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 xml:space="preserve">   15-19</w:t>
      </w:r>
    </w:p>
    <w:p w:rsidR="00FD2E94" w:rsidRPr="00A44311" w:rsidRDefault="00FD2E94" w:rsidP="00331372">
      <w:pPr>
        <w:spacing w:line="400" w:lineRule="exact"/>
        <w:ind w:leftChars="200" w:left="420"/>
        <w:rPr>
          <w:rFonts w:asciiTheme="minorEastAsia" w:hAnsiTheme="minorEastAsia"/>
          <w:color w:val="000000" w:themeColor="text1"/>
          <w:szCs w:val="21"/>
        </w:rPr>
      </w:pPr>
      <w:r w:rsidRPr="00A44311">
        <w:rPr>
          <w:rFonts w:asciiTheme="minorEastAsia" w:hAnsiTheme="minorEastAsia" w:hint="eastAsia"/>
          <w:color w:val="000000" w:themeColor="text1"/>
          <w:szCs w:val="21"/>
        </w:rPr>
        <w:t xml:space="preserve">唐  </w:t>
      </w:r>
      <w:proofErr w:type="gramStart"/>
      <w:r w:rsidRPr="00A44311">
        <w:rPr>
          <w:rFonts w:asciiTheme="minorEastAsia" w:hAnsiTheme="minorEastAsia" w:hint="eastAsia"/>
          <w:color w:val="000000" w:themeColor="text1"/>
          <w:szCs w:val="21"/>
        </w:rPr>
        <w:t>妍</w:t>
      </w:r>
      <w:proofErr w:type="gramEnd"/>
      <w:r w:rsidRPr="00A44311">
        <w:rPr>
          <w:rFonts w:asciiTheme="minorEastAsia" w:hAnsiTheme="minorEastAsia" w:hint="eastAsia"/>
          <w:color w:val="000000" w:themeColor="text1"/>
          <w:szCs w:val="21"/>
        </w:rPr>
        <w:t xml:space="preserve">  </w:t>
      </w:r>
      <w:r w:rsidR="007675F1">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 xml:space="preserve">Al6063空心型材热挤压过程的CAE方法研究                        </w:t>
      </w:r>
      <w:r w:rsidR="007675F1">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14-73</w:t>
      </w:r>
    </w:p>
    <w:p w:rsidR="00FD2E94" w:rsidRPr="00A44311" w:rsidRDefault="00FD2E94" w:rsidP="00331372">
      <w:pPr>
        <w:spacing w:line="400" w:lineRule="exact"/>
        <w:ind w:leftChars="200" w:left="420"/>
        <w:rPr>
          <w:rFonts w:asciiTheme="minorEastAsia" w:hAnsiTheme="minorEastAsia"/>
          <w:color w:val="000000" w:themeColor="text1"/>
          <w:szCs w:val="21"/>
        </w:rPr>
      </w:pPr>
      <w:r w:rsidRPr="00A44311">
        <w:rPr>
          <w:rFonts w:asciiTheme="minorEastAsia" w:hAnsiTheme="minorEastAsia" w:hint="eastAsia"/>
          <w:color w:val="000000" w:themeColor="text1"/>
          <w:szCs w:val="21"/>
        </w:rPr>
        <w:t xml:space="preserve">俞高钧  吴成群  运用PDCA循环法助推高校食堂7S管理                  </w:t>
      </w:r>
      <w:r w:rsidR="007675F1">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 xml:space="preserve">   </w:t>
      </w:r>
      <w:r w:rsidR="007675F1">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15-40</w:t>
      </w:r>
    </w:p>
    <w:p w:rsidR="00FD2E94" w:rsidRPr="00A44311" w:rsidRDefault="00FD2E94" w:rsidP="00331372">
      <w:pPr>
        <w:spacing w:line="400" w:lineRule="exact"/>
        <w:ind w:leftChars="200" w:left="420"/>
        <w:rPr>
          <w:rFonts w:asciiTheme="minorEastAsia" w:hAnsiTheme="minorEastAsia"/>
          <w:color w:val="000000" w:themeColor="text1"/>
          <w:szCs w:val="21"/>
        </w:rPr>
      </w:pPr>
      <w:r w:rsidRPr="00A44311">
        <w:rPr>
          <w:rFonts w:asciiTheme="minorEastAsia" w:hAnsiTheme="minorEastAsia" w:hint="eastAsia"/>
          <w:color w:val="000000" w:themeColor="text1"/>
          <w:szCs w:val="21"/>
        </w:rPr>
        <w:t xml:space="preserve">何 飞   </w:t>
      </w:r>
      <w:r w:rsidR="007675F1">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 xml:space="preserve">构建低碳区域物流体系的研究                                     </w:t>
      </w:r>
      <w:r w:rsidR="007675F1">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15-20</w:t>
      </w:r>
    </w:p>
    <w:p w:rsidR="00FD2E94" w:rsidRPr="00A44311" w:rsidRDefault="00FD2E94" w:rsidP="00331372">
      <w:pPr>
        <w:spacing w:line="400" w:lineRule="exact"/>
        <w:rPr>
          <w:rFonts w:asciiTheme="minorEastAsia" w:hAnsiTheme="minorEastAsia"/>
          <w:b/>
          <w:color w:val="000000" w:themeColor="text1"/>
          <w:szCs w:val="21"/>
        </w:rPr>
      </w:pPr>
      <w:r w:rsidRPr="00A44311">
        <w:rPr>
          <w:rFonts w:asciiTheme="minorEastAsia" w:hAnsiTheme="minorEastAsia" w:hint="eastAsia"/>
          <w:b/>
          <w:color w:val="000000" w:themeColor="text1"/>
          <w:szCs w:val="21"/>
        </w:rPr>
        <w:t xml:space="preserve">人文研究                                                    </w:t>
      </w:r>
    </w:p>
    <w:p w:rsidR="00FD2E94" w:rsidRPr="00A44311" w:rsidRDefault="00FD2E94" w:rsidP="00331372">
      <w:pPr>
        <w:spacing w:line="400" w:lineRule="exact"/>
        <w:ind w:leftChars="200" w:left="420"/>
        <w:rPr>
          <w:rFonts w:asciiTheme="minorEastAsia" w:hAnsiTheme="minorEastAsia"/>
          <w:color w:val="000000" w:themeColor="text1"/>
          <w:szCs w:val="21"/>
        </w:rPr>
      </w:pPr>
      <w:proofErr w:type="gramStart"/>
      <w:r w:rsidRPr="00A44311">
        <w:rPr>
          <w:rFonts w:asciiTheme="minorEastAsia" w:hAnsiTheme="minorEastAsia" w:hint="eastAsia"/>
          <w:color w:val="000000" w:themeColor="text1"/>
          <w:szCs w:val="21"/>
        </w:rPr>
        <w:t>何玉宏</w:t>
      </w:r>
      <w:proofErr w:type="gramEnd"/>
      <w:r w:rsidRPr="00A44311">
        <w:rPr>
          <w:rFonts w:asciiTheme="minorEastAsia" w:hAnsiTheme="minorEastAsia" w:hint="eastAsia"/>
          <w:color w:val="000000" w:themeColor="text1"/>
          <w:szCs w:val="21"/>
        </w:rPr>
        <w:t xml:space="preserve">  </w:t>
      </w:r>
      <w:r w:rsidR="007675F1">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社会学作为一种分析城市交通的视角                                 15-45</w:t>
      </w:r>
    </w:p>
    <w:p w:rsidR="00FD2E94" w:rsidRPr="00A44311" w:rsidRDefault="00FD2E94" w:rsidP="00331372">
      <w:pPr>
        <w:spacing w:line="400" w:lineRule="exact"/>
        <w:ind w:leftChars="200" w:left="420"/>
        <w:rPr>
          <w:rFonts w:asciiTheme="minorEastAsia" w:hAnsiTheme="minorEastAsia"/>
          <w:color w:val="000000" w:themeColor="text1"/>
          <w:szCs w:val="21"/>
        </w:rPr>
      </w:pPr>
      <w:r w:rsidRPr="00A44311">
        <w:rPr>
          <w:rFonts w:asciiTheme="minorEastAsia" w:hAnsiTheme="minorEastAsia" w:hint="eastAsia"/>
          <w:color w:val="000000" w:themeColor="text1"/>
          <w:szCs w:val="21"/>
        </w:rPr>
        <w:t xml:space="preserve">郑朝成 </w:t>
      </w:r>
      <w:proofErr w:type="gramStart"/>
      <w:r w:rsidRPr="00A44311">
        <w:rPr>
          <w:rFonts w:asciiTheme="minorEastAsia" w:hAnsiTheme="minorEastAsia" w:hint="eastAsia"/>
          <w:color w:val="000000" w:themeColor="text1"/>
          <w:szCs w:val="21"/>
        </w:rPr>
        <w:t>李政原</w:t>
      </w:r>
      <w:proofErr w:type="gramEnd"/>
      <w:r w:rsidRPr="00A44311">
        <w:rPr>
          <w:rFonts w:asciiTheme="minorEastAsia" w:hAnsiTheme="minorEastAsia" w:hint="eastAsia"/>
          <w:color w:val="000000" w:themeColor="text1"/>
          <w:szCs w:val="21"/>
        </w:rPr>
        <w:t xml:space="preserve"> 城市低碳交通-公交先行                                       15-43</w:t>
      </w:r>
    </w:p>
    <w:p w:rsidR="00FD2E94" w:rsidRPr="00A44311" w:rsidRDefault="00FD2E94" w:rsidP="00331372">
      <w:pPr>
        <w:spacing w:line="400" w:lineRule="exact"/>
        <w:rPr>
          <w:rFonts w:asciiTheme="minorEastAsia" w:hAnsiTheme="minorEastAsia"/>
          <w:b/>
          <w:color w:val="000000" w:themeColor="text1"/>
          <w:szCs w:val="21"/>
        </w:rPr>
      </w:pPr>
      <w:r w:rsidRPr="00A44311">
        <w:rPr>
          <w:rFonts w:asciiTheme="minorEastAsia" w:hAnsiTheme="minorEastAsia" w:hint="eastAsia"/>
          <w:b/>
          <w:color w:val="000000" w:themeColor="text1"/>
          <w:szCs w:val="21"/>
        </w:rPr>
        <w:t>综合研究</w:t>
      </w:r>
    </w:p>
    <w:p w:rsidR="00FD2E94" w:rsidRPr="00A44311" w:rsidRDefault="00FD2E94" w:rsidP="00331372">
      <w:pPr>
        <w:spacing w:line="400" w:lineRule="exact"/>
        <w:ind w:leftChars="200" w:left="420"/>
        <w:rPr>
          <w:rFonts w:asciiTheme="minorEastAsia" w:hAnsiTheme="minorEastAsia"/>
          <w:color w:val="000000" w:themeColor="text1"/>
          <w:szCs w:val="21"/>
        </w:rPr>
      </w:pPr>
      <w:r w:rsidRPr="00A44311">
        <w:rPr>
          <w:rFonts w:asciiTheme="minorEastAsia" w:hAnsiTheme="minorEastAsia" w:hint="eastAsia"/>
          <w:color w:val="000000" w:themeColor="text1"/>
          <w:szCs w:val="21"/>
        </w:rPr>
        <w:t>秦志凯  大学生社会责任感及教育现状调查与分析                              15-27</w:t>
      </w:r>
    </w:p>
    <w:p w:rsidR="00FD2E94" w:rsidRPr="00A44311" w:rsidRDefault="00FD2E94" w:rsidP="00331372">
      <w:pPr>
        <w:spacing w:line="400" w:lineRule="exact"/>
        <w:ind w:leftChars="200" w:left="420"/>
        <w:rPr>
          <w:rFonts w:asciiTheme="minorEastAsia" w:hAnsiTheme="minorEastAsia"/>
          <w:color w:val="000000" w:themeColor="text1"/>
          <w:szCs w:val="21"/>
        </w:rPr>
      </w:pPr>
      <w:r w:rsidRPr="00A44311">
        <w:rPr>
          <w:rFonts w:asciiTheme="minorEastAsia" w:hAnsiTheme="minorEastAsia" w:hint="eastAsia"/>
          <w:color w:val="000000" w:themeColor="text1"/>
          <w:szCs w:val="21"/>
        </w:rPr>
        <w:t>王 慧   江苏省高职院校文献检索课现状调查与发展对策                        15-32</w:t>
      </w:r>
    </w:p>
    <w:p w:rsidR="00FD2E94" w:rsidRPr="00A44311" w:rsidRDefault="00FD2E94" w:rsidP="00747637">
      <w:pPr>
        <w:spacing w:line="400" w:lineRule="exact"/>
        <w:ind w:leftChars="200" w:left="1260" w:hangingChars="400" w:hanging="840"/>
        <w:jc w:val="left"/>
        <w:rPr>
          <w:rFonts w:asciiTheme="minorEastAsia" w:hAnsiTheme="minorEastAsia"/>
          <w:color w:val="000000" w:themeColor="text1"/>
          <w:szCs w:val="21"/>
        </w:rPr>
      </w:pPr>
      <w:r w:rsidRPr="00A44311">
        <w:rPr>
          <w:rFonts w:asciiTheme="minorEastAsia" w:hAnsiTheme="minorEastAsia" w:hint="eastAsia"/>
          <w:color w:val="000000" w:themeColor="text1"/>
          <w:szCs w:val="21"/>
        </w:rPr>
        <w:t>吴蓉</w:t>
      </w:r>
      <w:proofErr w:type="gramStart"/>
      <w:r w:rsidRPr="00A44311">
        <w:rPr>
          <w:rFonts w:asciiTheme="minorEastAsia" w:hAnsiTheme="minorEastAsia" w:hint="eastAsia"/>
          <w:color w:val="000000" w:themeColor="text1"/>
          <w:szCs w:val="21"/>
        </w:rPr>
        <w:t>蓉</w:t>
      </w:r>
      <w:proofErr w:type="gramEnd"/>
      <w:r w:rsidRPr="00A44311">
        <w:rPr>
          <w:rFonts w:asciiTheme="minorEastAsia" w:hAnsiTheme="minorEastAsia" w:hint="eastAsia"/>
          <w:color w:val="000000" w:themeColor="text1"/>
          <w:szCs w:val="21"/>
        </w:rPr>
        <w:t xml:space="preserve">  高校团干部到县级团委挂职锻炼的价值分析—以江苏省第三批高校团干部到县级团委挂职工作为例     </w:t>
      </w:r>
      <w:r w:rsidR="00747637">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 xml:space="preserve">       15-13</w:t>
      </w:r>
    </w:p>
    <w:p w:rsidR="00FD2E94" w:rsidRPr="00A44311" w:rsidRDefault="00FD2E94" w:rsidP="00331372">
      <w:pPr>
        <w:spacing w:line="400" w:lineRule="exact"/>
        <w:ind w:leftChars="200" w:left="420"/>
        <w:rPr>
          <w:rFonts w:asciiTheme="minorEastAsia" w:hAnsiTheme="minorEastAsia"/>
          <w:color w:val="000000" w:themeColor="text1"/>
          <w:szCs w:val="21"/>
        </w:rPr>
      </w:pPr>
      <w:r w:rsidRPr="00A44311">
        <w:rPr>
          <w:rFonts w:asciiTheme="minorEastAsia" w:hAnsiTheme="minorEastAsia" w:hint="eastAsia"/>
          <w:color w:val="000000" w:themeColor="text1"/>
          <w:szCs w:val="21"/>
        </w:rPr>
        <w:t>陈书龙   浅议新技术环境下如何加强会计信息化建设                           15-15</w:t>
      </w:r>
    </w:p>
    <w:p w:rsidR="007675F1" w:rsidRDefault="00FD2E94" w:rsidP="00331372">
      <w:pPr>
        <w:spacing w:line="400" w:lineRule="exact"/>
        <w:ind w:leftChars="200" w:left="420"/>
        <w:rPr>
          <w:rFonts w:asciiTheme="minorEastAsia" w:hAnsiTheme="minorEastAsia" w:hint="eastAsia"/>
          <w:color w:val="000000" w:themeColor="text1"/>
          <w:szCs w:val="21"/>
        </w:rPr>
      </w:pPr>
      <w:r w:rsidRPr="00A44311">
        <w:rPr>
          <w:rFonts w:asciiTheme="minorEastAsia" w:hAnsiTheme="minorEastAsia" w:hint="eastAsia"/>
          <w:color w:val="000000" w:themeColor="text1"/>
          <w:szCs w:val="21"/>
        </w:rPr>
        <w:t>刘星星 王慧  移动与网络环境下构建基于反馈机理的高校图书馆采访业务优化研究 15-37</w:t>
      </w:r>
    </w:p>
    <w:p w:rsidR="00FD2E94" w:rsidRPr="00A44311" w:rsidRDefault="00FD2E94" w:rsidP="00331372">
      <w:pPr>
        <w:spacing w:line="400" w:lineRule="exact"/>
        <w:ind w:leftChars="200" w:left="420"/>
        <w:rPr>
          <w:rFonts w:asciiTheme="minorEastAsia" w:hAnsiTheme="minorEastAsia"/>
          <w:color w:val="000000" w:themeColor="text1"/>
          <w:szCs w:val="21"/>
        </w:rPr>
      </w:pPr>
      <w:proofErr w:type="gramStart"/>
      <w:r w:rsidRPr="00A44311">
        <w:rPr>
          <w:rFonts w:asciiTheme="minorEastAsia" w:hAnsiTheme="minorEastAsia" w:hint="eastAsia"/>
          <w:color w:val="000000" w:themeColor="text1"/>
          <w:szCs w:val="21"/>
        </w:rPr>
        <w:t>花良凤</w:t>
      </w:r>
      <w:proofErr w:type="gramEnd"/>
      <w:r w:rsidRPr="00A44311">
        <w:rPr>
          <w:rFonts w:asciiTheme="minorEastAsia" w:hAnsiTheme="minorEastAsia" w:hint="eastAsia"/>
          <w:color w:val="000000" w:themeColor="text1"/>
          <w:szCs w:val="21"/>
        </w:rPr>
        <w:t xml:space="preserve">   </w:t>
      </w:r>
      <w:r w:rsidR="007675F1">
        <w:rPr>
          <w:rFonts w:asciiTheme="minorEastAsia" w:hAnsiTheme="minorEastAsia" w:hint="eastAsia"/>
          <w:color w:val="000000" w:themeColor="text1"/>
          <w:szCs w:val="21"/>
        </w:rPr>
        <w:t xml:space="preserve"> </w:t>
      </w:r>
      <w:r w:rsidRPr="00A44311">
        <w:rPr>
          <w:rFonts w:asciiTheme="minorEastAsia" w:hAnsiTheme="minorEastAsia" w:hint="eastAsia"/>
          <w:color w:val="000000" w:themeColor="text1"/>
          <w:szCs w:val="21"/>
        </w:rPr>
        <w:t>从四个维度来构建高校辅导员激励机制                              15-24</w:t>
      </w:r>
    </w:p>
    <w:p w:rsidR="00FD2E94" w:rsidRPr="00A44311" w:rsidRDefault="00FD2E94" w:rsidP="00331372">
      <w:pPr>
        <w:spacing w:line="400" w:lineRule="exact"/>
        <w:ind w:leftChars="200" w:left="420"/>
        <w:rPr>
          <w:rFonts w:asciiTheme="minorEastAsia" w:hAnsiTheme="minorEastAsia"/>
          <w:color w:val="000000" w:themeColor="text1"/>
          <w:szCs w:val="21"/>
        </w:rPr>
      </w:pPr>
      <w:r w:rsidRPr="00A44311">
        <w:rPr>
          <w:rFonts w:asciiTheme="minorEastAsia" w:hAnsiTheme="minorEastAsia" w:hint="eastAsia"/>
          <w:color w:val="000000" w:themeColor="text1"/>
          <w:szCs w:val="21"/>
        </w:rPr>
        <w:t xml:space="preserve">吴志峰 </w:t>
      </w:r>
      <w:proofErr w:type="gramStart"/>
      <w:r w:rsidRPr="00A44311">
        <w:rPr>
          <w:rFonts w:asciiTheme="minorEastAsia" w:hAnsiTheme="minorEastAsia" w:hint="eastAsia"/>
          <w:color w:val="000000" w:themeColor="text1"/>
          <w:szCs w:val="21"/>
        </w:rPr>
        <w:t>杭海红</w:t>
      </w:r>
      <w:proofErr w:type="gramEnd"/>
      <w:r w:rsidRPr="00A44311">
        <w:rPr>
          <w:rFonts w:asciiTheme="minorEastAsia" w:hAnsiTheme="minorEastAsia" w:hint="eastAsia"/>
          <w:color w:val="000000" w:themeColor="text1"/>
          <w:szCs w:val="21"/>
        </w:rPr>
        <w:t xml:space="preserve"> “工学结合”模式下高职院校校外实训基地管理创新对策研究      15-35</w:t>
      </w:r>
      <w:bookmarkStart w:id="0" w:name="_GoBack"/>
      <w:bookmarkEnd w:id="0"/>
    </w:p>
    <w:sectPr w:rsidR="00FD2E94" w:rsidRPr="00A44311" w:rsidSect="001F633A">
      <w:pgSz w:w="11906" w:h="16838"/>
      <w:pgMar w:top="1134" w:right="1418" w:bottom="1134"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2E94"/>
    <w:rsid w:val="000052B7"/>
    <w:rsid w:val="000204F3"/>
    <w:rsid w:val="00072214"/>
    <w:rsid w:val="000F2234"/>
    <w:rsid w:val="001E7D4E"/>
    <w:rsid w:val="001F211C"/>
    <w:rsid w:val="001F633A"/>
    <w:rsid w:val="002D6705"/>
    <w:rsid w:val="002E1F20"/>
    <w:rsid w:val="0031091E"/>
    <w:rsid w:val="00331372"/>
    <w:rsid w:val="00343195"/>
    <w:rsid w:val="0038215F"/>
    <w:rsid w:val="003B323B"/>
    <w:rsid w:val="00404274"/>
    <w:rsid w:val="004D57B1"/>
    <w:rsid w:val="004F7121"/>
    <w:rsid w:val="00543442"/>
    <w:rsid w:val="00550550"/>
    <w:rsid w:val="005600AB"/>
    <w:rsid w:val="00563044"/>
    <w:rsid w:val="00580DFC"/>
    <w:rsid w:val="005F2E2A"/>
    <w:rsid w:val="00614A6C"/>
    <w:rsid w:val="00707D78"/>
    <w:rsid w:val="00747637"/>
    <w:rsid w:val="00764EFB"/>
    <w:rsid w:val="007675F1"/>
    <w:rsid w:val="00830B2F"/>
    <w:rsid w:val="00837BD4"/>
    <w:rsid w:val="00931B32"/>
    <w:rsid w:val="009C247A"/>
    <w:rsid w:val="009E60F3"/>
    <w:rsid w:val="00A44311"/>
    <w:rsid w:val="00A44E63"/>
    <w:rsid w:val="00A82F93"/>
    <w:rsid w:val="00B36504"/>
    <w:rsid w:val="00B74C9C"/>
    <w:rsid w:val="00C03221"/>
    <w:rsid w:val="00C51513"/>
    <w:rsid w:val="00C51ED0"/>
    <w:rsid w:val="00E06427"/>
    <w:rsid w:val="00E738A5"/>
    <w:rsid w:val="00EF39A7"/>
    <w:rsid w:val="00EF5AFB"/>
    <w:rsid w:val="00EF791D"/>
    <w:rsid w:val="00F21083"/>
    <w:rsid w:val="00F40A2D"/>
    <w:rsid w:val="00FD2C2B"/>
    <w:rsid w:val="00FD2E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3386201">
      <w:bodyDiv w:val="1"/>
      <w:marLeft w:val="0"/>
      <w:marRight w:val="0"/>
      <w:marTop w:val="0"/>
      <w:marBottom w:val="0"/>
      <w:divBdr>
        <w:top w:val="none" w:sz="0" w:space="0" w:color="auto"/>
        <w:left w:val="none" w:sz="0" w:space="0" w:color="auto"/>
        <w:bottom w:val="none" w:sz="0" w:space="0" w:color="auto"/>
        <w:right w:val="none" w:sz="0" w:space="0" w:color="auto"/>
      </w:divBdr>
      <w:divsChild>
        <w:div w:id="249168284">
          <w:marLeft w:val="0"/>
          <w:marRight w:val="0"/>
          <w:marTop w:val="0"/>
          <w:marBottom w:val="0"/>
          <w:divBdr>
            <w:top w:val="none" w:sz="0" w:space="0" w:color="auto"/>
            <w:left w:val="none" w:sz="0" w:space="0" w:color="auto"/>
            <w:bottom w:val="none" w:sz="0" w:space="0" w:color="auto"/>
            <w:right w:val="none" w:sz="0" w:space="0" w:color="auto"/>
          </w:divBdr>
        </w:div>
      </w:divsChild>
    </w:div>
    <w:div w:id="1662394303">
      <w:bodyDiv w:val="1"/>
      <w:marLeft w:val="0"/>
      <w:marRight w:val="0"/>
      <w:marTop w:val="0"/>
      <w:marBottom w:val="0"/>
      <w:divBdr>
        <w:top w:val="none" w:sz="0" w:space="0" w:color="auto"/>
        <w:left w:val="none" w:sz="0" w:space="0" w:color="auto"/>
        <w:bottom w:val="none" w:sz="0" w:space="0" w:color="auto"/>
        <w:right w:val="none" w:sz="0" w:space="0" w:color="auto"/>
      </w:divBdr>
      <w:divsChild>
        <w:div w:id="2680487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FD8E12-492A-4C18-A290-F770FEB5C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193</Words>
  <Characters>1102</Characters>
  <Application>Microsoft Office Word</Application>
  <DocSecurity>0</DocSecurity>
  <Lines>9</Lines>
  <Paragraphs>2</Paragraphs>
  <ScaleCrop>false</ScaleCrop>
  <Company>china</Company>
  <LinksUpToDate>false</LinksUpToDate>
  <CharactersWithSpaces>1293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南京交通职业技术学院</dc:creator>
  <cp:lastModifiedBy>南京交通职业技术学院</cp:lastModifiedBy>
  <cp:revision>7</cp:revision>
  <dcterms:created xsi:type="dcterms:W3CDTF">2016-12-22T01:43:00Z</dcterms:created>
  <dcterms:modified xsi:type="dcterms:W3CDTF">2016-12-22T02:15:00Z</dcterms:modified>
</cp:coreProperties>
</file>