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E94" w:rsidRPr="00931B32" w:rsidRDefault="00931B32" w:rsidP="00070AB6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="00FD2E94" w:rsidRPr="00931B32">
        <w:rPr>
          <w:rFonts w:ascii="方正小标宋简体" w:eastAsia="方正小标宋简体" w:hint="eastAsia"/>
          <w:sz w:val="32"/>
          <w:szCs w:val="32"/>
        </w:rPr>
        <w:t>2015年第2期</w:t>
      </w:r>
    </w:p>
    <w:bookmarkEnd w:id="0"/>
    <w:p w:rsidR="00FD2E94" w:rsidRPr="00A44311" w:rsidRDefault="00FD2E94" w:rsidP="00070AB6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刘宗红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高职院校大学生人文素质教育与实践探索—以南京交通职业技术学院为例 15-11</w:t>
      </w:r>
    </w:p>
    <w:p w:rsidR="00FD2E94" w:rsidRPr="00A44311" w:rsidRDefault="00FD2E94" w:rsidP="00070AB6">
      <w:pPr>
        <w:spacing w:line="400" w:lineRule="exact"/>
        <w:ind w:leftChars="200" w:left="1260" w:hangingChars="400" w:hanging="84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沈月辉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基于口语技能竞赛的高职英语内涵建设探究  -以南京交通职业技术学院英语教学为例  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        </w:t>
      </w:r>
      <w:r w:rsidR="00070AB6">
        <w:rPr>
          <w:rFonts w:asciiTheme="minorEastAsia" w:hAnsiTheme="minorEastAsia" w:hint="eastAsia"/>
          <w:color w:val="000000" w:themeColor="text1"/>
          <w:szCs w:val="21"/>
        </w:rPr>
        <w:t xml:space="preserve">                       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                 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="00070AB6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15-23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周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洁  基于元认知策略培训的高职高专英语阅读教学研究  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         14-80</w:t>
      </w:r>
    </w:p>
    <w:p w:rsidR="00FD2E94" w:rsidRPr="00A44311" w:rsidRDefault="00FD2E94" w:rsidP="00070AB6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陈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静  企业环境绩效模糊综合评价                  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                 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14-84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郑朝成  新一代生物柴油原料-微生物油脂       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                   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14-85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边加敏</w:t>
      </w:r>
      <w:proofErr w:type="gramEnd"/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蒋玲 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膨胀土有荷膨胀量测定方法比较研究  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                  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14-22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张海森  电子商务环境下中美证券公司业务比较和发展对策研究  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      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14-70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辛建丽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陈国佳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陆佩玉 节能减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排设计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>理念下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的海启高速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>如东段如东南枢纽方案设计14-79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朱正才  起重套环的胎模锻造工艺      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             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           15-02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郭新兰  基于最小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熵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控制的网络控制系统PI控制器设计 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             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15-04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郝忠娜  校车路径优化模型及算法研究             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                     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15-06</w:t>
      </w:r>
    </w:p>
    <w:p w:rsidR="00A44E63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潘彩霞  基于PAC的MPS检测单元控制系统设计  </w:t>
      </w:r>
      <w:r w:rsidR="00070AB6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             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15-18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李丽梅 陈磊 袁诗玮  大数据环境下的个人信息安全研究    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            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15-07</w:t>
      </w:r>
    </w:p>
    <w:p w:rsidR="00FD2E94" w:rsidRPr="00A44311" w:rsidRDefault="00FD2E94" w:rsidP="00070AB6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 xml:space="preserve">人文研究                                                    </w:t>
      </w:r>
    </w:p>
    <w:p w:rsidR="00FD2E94" w:rsidRPr="001F633A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1F633A">
        <w:rPr>
          <w:rFonts w:asciiTheme="minorEastAsia" w:hAnsiTheme="minorEastAsia" w:hint="eastAsia"/>
          <w:color w:val="000000" w:themeColor="text1"/>
          <w:szCs w:val="21"/>
        </w:rPr>
        <w:t>蒋曙  呼唤与回应、传承与发展-《他们眼望上苍》与《紫颜色》叙事策略比较    15-05</w:t>
      </w:r>
    </w:p>
    <w:p w:rsidR="00070AB6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张静华  刘方  再议大学精神的失落与重构——基于学者的使命                 15-28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魏代群  浮雕《跨越时空》——我的几点解读                                 14-83</w:t>
      </w:r>
    </w:p>
    <w:p w:rsidR="00FD2E94" w:rsidRPr="00A44311" w:rsidRDefault="00FD2E94" w:rsidP="00070AB6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倪</w:t>
      </w:r>
      <w:proofErr w:type="gramEnd"/>
      <w:r w:rsidR="00070AB6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方  行业教育资源在高职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院思想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>政治工作中的运用</w:t>
      </w:r>
      <w:r w:rsidR="00A44E63">
        <w:rPr>
          <w:rFonts w:asciiTheme="minorEastAsia" w:hAnsiTheme="minorEastAsia" w:hint="eastAsia"/>
          <w:color w:val="000000" w:themeColor="text1"/>
          <w:szCs w:val="21"/>
        </w:rPr>
        <w:t xml:space="preserve">                     </w:t>
      </w:r>
      <w:r w:rsidR="00070AB6">
        <w:rPr>
          <w:rFonts w:asciiTheme="minorEastAsia" w:hAnsiTheme="minorEastAsia" w:hint="eastAsia"/>
          <w:color w:val="000000" w:themeColor="text1"/>
          <w:szCs w:val="21"/>
        </w:rPr>
        <w:t xml:space="preserve"> 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14-82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袁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茜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="00070AB6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基于高等职业教育特点的学生素质教育策略研究                       14-81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朱丹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丹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英文电影片名特点及其汉译探讨                                     15-09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张大伟  区域高职院校专业协同创新的问题与策略                             15-26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王黛碧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开放式高职校园文化培育学生社会责任感思考与分析                   15-14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王红星   论国防教育中大学生社会责任感的培育                              14-55</w:t>
      </w:r>
    </w:p>
    <w:p w:rsidR="00FD2E94" w:rsidRPr="00A44311" w:rsidRDefault="00FD2E94" w:rsidP="00070AB6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张凤娟  浅议高职院校学生的素质教育                                       14-76</w:t>
      </w:r>
    </w:p>
    <w:p w:rsidR="00FD2E94" w:rsidRPr="00070AB6" w:rsidRDefault="00FD2E94" w:rsidP="00FD2E94">
      <w:pPr>
        <w:rPr>
          <w:rFonts w:asciiTheme="minorEastAsia" w:hAnsiTheme="minorEastAsia"/>
          <w:color w:val="000000" w:themeColor="text1"/>
          <w:szCs w:val="21"/>
        </w:rPr>
      </w:pPr>
    </w:p>
    <w:sectPr w:rsidR="00FD2E94" w:rsidRPr="00070AB6" w:rsidSect="001F633A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DD0" w:rsidRDefault="00620DD0" w:rsidP="00070AB6">
      <w:r>
        <w:separator/>
      </w:r>
    </w:p>
  </w:endnote>
  <w:endnote w:type="continuationSeparator" w:id="0">
    <w:p w:rsidR="00620DD0" w:rsidRDefault="00620DD0" w:rsidP="00070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DD0" w:rsidRDefault="00620DD0" w:rsidP="00070AB6">
      <w:r>
        <w:separator/>
      </w:r>
    </w:p>
  </w:footnote>
  <w:footnote w:type="continuationSeparator" w:id="0">
    <w:p w:rsidR="00620DD0" w:rsidRDefault="00620DD0" w:rsidP="00070A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E94"/>
    <w:rsid w:val="000052B7"/>
    <w:rsid w:val="000204F3"/>
    <w:rsid w:val="00070AB6"/>
    <w:rsid w:val="00072214"/>
    <w:rsid w:val="000F2234"/>
    <w:rsid w:val="001E7D4E"/>
    <w:rsid w:val="001F211C"/>
    <w:rsid w:val="001F633A"/>
    <w:rsid w:val="002D6705"/>
    <w:rsid w:val="0031091E"/>
    <w:rsid w:val="00343195"/>
    <w:rsid w:val="0038215F"/>
    <w:rsid w:val="003B323B"/>
    <w:rsid w:val="00404274"/>
    <w:rsid w:val="004D57B1"/>
    <w:rsid w:val="004F7121"/>
    <w:rsid w:val="00543442"/>
    <w:rsid w:val="00550550"/>
    <w:rsid w:val="005600AB"/>
    <w:rsid w:val="00563044"/>
    <w:rsid w:val="00580DFC"/>
    <w:rsid w:val="005F2E2A"/>
    <w:rsid w:val="00614A6C"/>
    <w:rsid w:val="00620DD0"/>
    <w:rsid w:val="00707D78"/>
    <w:rsid w:val="00764EFB"/>
    <w:rsid w:val="00830B2F"/>
    <w:rsid w:val="00837BD4"/>
    <w:rsid w:val="00931B32"/>
    <w:rsid w:val="009C247A"/>
    <w:rsid w:val="009E60F3"/>
    <w:rsid w:val="00A44311"/>
    <w:rsid w:val="00A44E63"/>
    <w:rsid w:val="00A82F93"/>
    <w:rsid w:val="00B36504"/>
    <w:rsid w:val="00B74C9C"/>
    <w:rsid w:val="00C03221"/>
    <w:rsid w:val="00C51513"/>
    <w:rsid w:val="00C51ED0"/>
    <w:rsid w:val="00E06427"/>
    <w:rsid w:val="00E738A5"/>
    <w:rsid w:val="00EF39A7"/>
    <w:rsid w:val="00EF5AFB"/>
    <w:rsid w:val="00EF791D"/>
    <w:rsid w:val="00F21083"/>
    <w:rsid w:val="00F40A2D"/>
    <w:rsid w:val="00FD2C2B"/>
    <w:rsid w:val="00FD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0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0A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0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0A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0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0A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0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0A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3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6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39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542299-5957-4028-8A2D-989DBE867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217</Words>
  <Characters>1238</Characters>
  <Application>Microsoft Office Word</Application>
  <DocSecurity>0</DocSecurity>
  <Lines>10</Lines>
  <Paragraphs>2</Paragraphs>
  <ScaleCrop>false</ScaleCrop>
  <Company>china</Company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3</cp:revision>
  <dcterms:created xsi:type="dcterms:W3CDTF">2016-12-22T01:43:00Z</dcterms:created>
  <dcterms:modified xsi:type="dcterms:W3CDTF">2016-12-22T02:18:00Z</dcterms:modified>
</cp:coreProperties>
</file>