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0" w:type="dxa"/>
          <w:right w:w="0" w:type="dxa"/>
        </w:tblCellMar>
        <w:tblLook w:val="04A0"/>
      </w:tblPr>
      <w:tblGrid>
        <w:gridCol w:w="8906"/>
      </w:tblGrid>
      <w:tr w:rsidR="00247372" w:rsidRPr="00247372" w:rsidTr="00247372">
        <w:trPr>
          <w:trHeight w:val="780"/>
        </w:trPr>
        <w:tc>
          <w:tcPr>
            <w:tcW w:w="0" w:type="auto"/>
            <w:tcMar>
              <w:top w:w="150" w:type="dxa"/>
              <w:left w:w="300" w:type="dxa"/>
              <w:bottom w:w="150" w:type="dxa"/>
              <w:right w:w="300" w:type="dxa"/>
            </w:tcMar>
            <w:vAlign w:val="center"/>
            <w:hideMark/>
          </w:tcPr>
          <w:p w:rsidR="00247372" w:rsidRPr="00247372" w:rsidRDefault="00247372" w:rsidP="00247372">
            <w:pPr>
              <w:widowControl/>
              <w:spacing w:line="360" w:lineRule="atLeast"/>
              <w:jc w:val="center"/>
              <w:rPr>
                <w:rFonts w:ascii="宋体" w:eastAsia="宋体" w:hAnsi="宋体" w:cs="宋体"/>
                <w:b/>
                <w:bCs/>
                <w:color w:val="4F5547"/>
                <w:kern w:val="0"/>
                <w:sz w:val="30"/>
                <w:szCs w:val="30"/>
              </w:rPr>
            </w:pPr>
            <w:r w:rsidRPr="00247372">
              <w:rPr>
                <w:rFonts w:ascii="宋体" w:eastAsia="宋体" w:hAnsi="宋体" w:cs="宋体"/>
                <w:b/>
                <w:bCs/>
                <w:color w:val="4F5547"/>
                <w:kern w:val="0"/>
                <w:sz w:val="30"/>
                <w:szCs w:val="30"/>
              </w:rPr>
              <w:t>江苏省省级机关培训费管理办法</w:t>
            </w:r>
            <w:r w:rsidR="004D6CB3">
              <w:rPr>
                <w:rFonts w:ascii="宋体" w:eastAsia="宋体" w:hAnsi="宋体" w:cs="宋体" w:hint="eastAsia"/>
                <w:b/>
                <w:bCs/>
                <w:color w:val="4F5547"/>
                <w:kern w:val="0"/>
                <w:sz w:val="30"/>
                <w:szCs w:val="30"/>
              </w:rPr>
              <w:t>（苏财行（2017）51号）</w:t>
            </w:r>
          </w:p>
        </w:tc>
      </w:tr>
      <w:tr w:rsidR="00247372" w:rsidRPr="00247372" w:rsidTr="00247372">
        <w:trPr>
          <w:trHeight w:val="15"/>
        </w:trPr>
        <w:tc>
          <w:tcPr>
            <w:tcW w:w="0" w:type="auto"/>
            <w:shd w:val="clear" w:color="auto" w:fill="CCCCCC"/>
            <w:vAlign w:val="center"/>
            <w:hideMark/>
          </w:tcPr>
          <w:p w:rsidR="00247372" w:rsidRPr="00247372" w:rsidRDefault="00247372" w:rsidP="00247372">
            <w:pPr>
              <w:widowControl/>
              <w:jc w:val="left"/>
              <w:rPr>
                <w:rFonts w:ascii="宋体" w:eastAsia="宋体" w:hAnsi="宋体" w:cs="宋体"/>
                <w:color w:val="646464"/>
                <w:kern w:val="0"/>
                <w:sz w:val="2"/>
                <w:szCs w:val="18"/>
              </w:rPr>
            </w:pPr>
          </w:p>
        </w:tc>
      </w:tr>
    </w:tbl>
    <w:p w:rsidR="00247372" w:rsidRPr="00247372" w:rsidRDefault="00247372" w:rsidP="00247372">
      <w:pPr>
        <w:widowControl/>
        <w:shd w:val="clear" w:color="auto" w:fill="FFFFFF"/>
        <w:jc w:val="left"/>
        <w:rPr>
          <w:rFonts w:ascii="宋体" w:eastAsia="宋体" w:hAnsi="宋体" w:cs="宋体"/>
          <w:vanish/>
          <w:color w:val="646464"/>
          <w:kern w:val="0"/>
          <w:sz w:val="18"/>
          <w:szCs w:val="18"/>
        </w:rPr>
      </w:pPr>
    </w:p>
    <w:tbl>
      <w:tblPr>
        <w:tblW w:w="5000" w:type="pct"/>
        <w:tblCellMar>
          <w:left w:w="0" w:type="dxa"/>
          <w:right w:w="0" w:type="dxa"/>
        </w:tblCellMar>
        <w:tblLook w:val="04A0"/>
      </w:tblPr>
      <w:tblGrid>
        <w:gridCol w:w="8306"/>
      </w:tblGrid>
      <w:tr w:rsidR="00247372" w:rsidRPr="00247372" w:rsidTr="00247372">
        <w:trPr>
          <w:trHeight w:val="465"/>
        </w:trPr>
        <w:tc>
          <w:tcPr>
            <w:tcW w:w="0" w:type="auto"/>
            <w:vAlign w:val="center"/>
            <w:hideMark/>
          </w:tcPr>
          <w:p w:rsidR="00247372" w:rsidRPr="00247372" w:rsidRDefault="00247372" w:rsidP="00247372">
            <w:pPr>
              <w:widowControl/>
              <w:spacing w:line="300" w:lineRule="atLeast"/>
              <w:jc w:val="center"/>
              <w:rPr>
                <w:rFonts w:ascii="宋体" w:eastAsia="宋体" w:hAnsi="宋体" w:cs="宋体"/>
                <w:color w:val="666666"/>
                <w:kern w:val="0"/>
                <w:sz w:val="18"/>
                <w:szCs w:val="18"/>
              </w:rPr>
            </w:pPr>
          </w:p>
        </w:tc>
      </w:tr>
    </w:tbl>
    <w:p w:rsidR="00247372" w:rsidRPr="00247372" w:rsidRDefault="00247372" w:rsidP="00247372">
      <w:pPr>
        <w:widowControl/>
        <w:shd w:val="clear" w:color="auto" w:fill="FFFFFF"/>
        <w:jc w:val="left"/>
        <w:rPr>
          <w:rFonts w:ascii="宋体" w:eastAsia="宋体" w:hAnsi="宋体" w:cs="宋体"/>
          <w:vanish/>
          <w:color w:val="646464"/>
          <w:kern w:val="0"/>
          <w:sz w:val="18"/>
          <w:szCs w:val="18"/>
        </w:rPr>
      </w:pPr>
    </w:p>
    <w:tbl>
      <w:tblPr>
        <w:tblW w:w="5000" w:type="pct"/>
        <w:tblCellMar>
          <w:top w:w="150" w:type="dxa"/>
          <w:left w:w="0" w:type="dxa"/>
          <w:bottom w:w="150" w:type="dxa"/>
          <w:right w:w="0" w:type="dxa"/>
        </w:tblCellMar>
        <w:tblLook w:val="04A0"/>
      </w:tblPr>
      <w:tblGrid>
        <w:gridCol w:w="8306"/>
      </w:tblGrid>
      <w:tr w:rsidR="00247372" w:rsidRPr="00247372" w:rsidTr="00247372">
        <w:tc>
          <w:tcPr>
            <w:tcW w:w="0" w:type="auto"/>
            <w:hideMark/>
          </w:tcPr>
          <w:p w:rsidR="00247372" w:rsidRPr="00247372" w:rsidRDefault="00247372" w:rsidP="00247372">
            <w:pPr>
              <w:widowControl/>
              <w:spacing w:line="555" w:lineRule="exact"/>
              <w:jc w:val="center"/>
              <w:rPr>
                <w:rFonts w:ascii="宋体" w:eastAsia="宋体" w:hAnsi="宋体" w:cs="宋体"/>
                <w:color w:val="646464"/>
                <w:kern w:val="0"/>
                <w:szCs w:val="21"/>
              </w:rPr>
            </w:pPr>
            <w:r w:rsidRPr="00247372">
              <w:rPr>
                <w:rFonts w:ascii="宋体" w:eastAsia="宋体" w:hAnsi="宋体" w:cs="宋体" w:hint="eastAsia"/>
                <w:color w:val="646464"/>
                <w:kern w:val="0"/>
                <w:sz w:val="44"/>
                <w:szCs w:val="44"/>
              </w:rPr>
              <w:t>江苏省省级机关培训费管理办法</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第一章总则</w:t>
            </w:r>
          </w:p>
          <w:p w:rsidR="00247372" w:rsidRPr="00247372" w:rsidRDefault="00247372" w:rsidP="00247372">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第一条</w:t>
            </w:r>
            <w:r w:rsidRPr="00247372">
              <w:rPr>
                <w:rFonts w:ascii="宋体" w:eastAsia="宋体" w:hAnsi="宋体" w:cs="宋体" w:hint="eastAsia"/>
                <w:color w:val="646464"/>
                <w:kern w:val="0"/>
                <w:sz w:val="32"/>
                <w:szCs w:val="32"/>
              </w:rPr>
              <w:t>为进一步加强和规范省级机关培训费管理，提高培训效率和质量，保障培训工作需要，</w:t>
            </w:r>
            <w:r w:rsidRPr="00247372">
              <w:rPr>
                <w:rFonts w:ascii="宋体" w:eastAsia="宋体" w:hAnsi="仿宋" w:cs="宋体" w:hint="eastAsia"/>
                <w:color w:val="646464"/>
                <w:kern w:val="0"/>
                <w:sz w:val="32"/>
                <w:szCs w:val="32"/>
              </w:rPr>
              <w:t>根据《中央和国家机关培训费管理办法》（</w:t>
            </w:r>
            <w:proofErr w:type="gramStart"/>
            <w:r w:rsidRPr="00247372">
              <w:rPr>
                <w:rFonts w:ascii="宋体" w:eastAsia="宋体" w:hAnsi="仿宋" w:cs="宋体" w:hint="eastAsia"/>
                <w:color w:val="646464"/>
                <w:kern w:val="0"/>
                <w:sz w:val="32"/>
                <w:szCs w:val="32"/>
              </w:rPr>
              <w:t>财行〔2016〕</w:t>
            </w:r>
            <w:proofErr w:type="gramEnd"/>
            <w:r w:rsidRPr="00247372">
              <w:rPr>
                <w:rFonts w:ascii="宋体" w:eastAsia="宋体" w:hAnsi="仿宋" w:cs="宋体" w:hint="eastAsia"/>
                <w:color w:val="646464"/>
                <w:kern w:val="0"/>
                <w:sz w:val="32"/>
                <w:szCs w:val="32"/>
              </w:rPr>
              <w:t>540号），结合我省实际，制定本办法。</w:t>
            </w:r>
          </w:p>
          <w:p w:rsidR="00247372" w:rsidRPr="00247372" w:rsidRDefault="00247372" w:rsidP="00247372">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第二条</w:t>
            </w:r>
            <w:r w:rsidRPr="00247372">
              <w:rPr>
                <w:rFonts w:ascii="宋体" w:eastAsia="宋体" w:hAnsi="宋体" w:cs="宋体" w:hint="eastAsia"/>
                <w:color w:val="646464"/>
                <w:kern w:val="0"/>
                <w:sz w:val="32"/>
                <w:szCs w:val="32"/>
              </w:rPr>
              <w:t>本办法适用于省级党政机关，人大机关，政协机关，审判机关，检察机关，工会、共青团、妇联等人民团体,各民主党派及工商联，参照公务员法管理的事业单位（以下简称省级单位）。</w:t>
            </w:r>
          </w:p>
          <w:p w:rsidR="00247372" w:rsidRPr="00247372" w:rsidRDefault="00247372" w:rsidP="00247372">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第三条</w:t>
            </w:r>
            <w:r w:rsidRPr="00247372">
              <w:rPr>
                <w:rFonts w:ascii="宋体" w:eastAsia="宋体" w:hAnsi="宋体" w:cs="宋体" w:hint="eastAsia"/>
                <w:color w:val="646464"/>
                <w:kern w:val="0"/>
                <w:sz w:val="32"/>
                <w:szCs w:val="32"/>
              </w:rPr>
              <w:t>本办法所称培训是指省级单位根据《中华人民共和国公务员法》、《干部教育培训工作条例》和其他有关法律法规，使用财政资金在境内举办的三个月以内的各类培训。</w:t>
            </w:r>
          </w:p>
          <w:p w:rsidR="00247372" w:rsidRPr="00247372" w:rsidRDefault="00247372" w:rsidP="00247372">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第四条</w:t>
            </w:r>
            <w:r w:rsidRPr="00247372">
              <w:rPr>
                <w:rFonts w:ascii="宋体" w:eastAsia="宋体" w:hAnsi="宋体" w:cs="宋体" w:hint="eastAsia"/>
                <w:color w:val="646464"/>
                <w:kern w:val="0"/>
                <w:sz w:val="32"/>
                <w:szCs w:val="32"/>
              </w:rPr>
              <w:t>各省级单位应当坚持厉行节约、反对浪费的原则，严格控制培训费支出规模，进一步加强单位内部统一管理，增强培训计划的科学性、严肃性和培训项目的针对性、实效性，保证培训质量，节约培训资源，提高培训经费使用效益。</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lastRenderedPageBreak/>
              <w:t>第二章计划管理</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第五条</w:t>
            </w:r>
            <w:r w:rsidRPr="00247372">
              <w:rPr>
                <w:rFonts w:ascii="宋体" w:eastAsia="宋体" w:hAnsi="宋体" w:cs="宋体" w:hint="eastAsia"/>
                <w:color w:val="646464"/>
                <w:kern w:val="0"/>
                <w:sz w:val="32"/>
                <w:szCs w:val="32"/>
              </w:rPr>
              <w:t>建立培训计划编报和审批制度。各省级单位培训主管部门制订的本单位年度培训计划（包括培训名称、目的、对象、内容、时间、地点、参训人数、所需经费及列支渠道等），经单位财务部门审核后，报单位领导办公会议或党组（党委）会议批准后施行。</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第六条</w:t>
            </w:r>
            <w:r w:rsidRPr="00247372">
              <w:rPr>
                <w:rFonts w:ascii="宋体" w:eastAsia="宋体" w:hAnsi="宋体" w:cs="宋体" w:hint="eastAsia"/>
                <w:color w:val="646464"/>
                <w:kern w:val="0"/>
                <w:sz w:val="32"/>
                <w:szCs w:val="32"/>
              </w:rPr>
              <w:t>单位年度培训计划一经批准，原则上不得调整。因工作需要确需临时增加培训项目的，报单位主要负责同志审批。</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第七条各省级单位年度培训计划于每年3月31日前同时报省委组织部、省公务员局、省财政厅备案。</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第三章开支范围与标准</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 xml:space="preserve">第八条 </w:t>
            </w:r>
            <w:r w:rsidRPr="00247372">
              <w:rPr>
                <w:rFonts w:ascii="宋体" w:eastAsia="宋体" w:hAnsi="宋体" w:cs="宋体" w:hint="eastAsia"/>
                <w:color w:val="646464"/>
                <w:kern w:val="0"/>
                <w:sz w:val="32"/>
                <w:szCs w:val="32"/>
              </w:rPr>
              <w:t>本办法所称培训费，是指各单位开展培训直接发生的各项费用支出，包括师资费、住宿费、伙食费、培训场地费、培训资料费、交通费以及其他费用。</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（一）师资费是指聘请师资授课发生的费用，包括授课老师讲课费、住宿费、伙食费、城市间交通费等。</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（二）住宿费是指参训人员及工作人员培训期间发生的租住房间的费用。</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（三）伙食费是指参训人员及工作人员培训期间发生的</w:t>
            </w:r>
            <w:r w:rsidRPr="00247372">
              <w:rPr>
                <w:rFonts w:ascii="宋体" w:eastAsia="宋体" w:hAnsi="宋体" w:cs="宋体" w:hint="eastAsia"/>
                <w:color w:val="646464"/>
                <w:kern w:val="0"/>
                <w:sz w:val="32"/>
                <w:szCs w:val="32"/>
              </w:rPr>
              <w:lastRenderedPageBreak/>
              <w:t>用餐费用。</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（四）培训场地费是指用于培训的会议室或教室租金。</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（五）培训资料费是</w:t>
            </w:r>
            <w:proofErr w:type="gramStart"/>
            <w:r w:rsidRPr="00247372">
              <w:rPr>
                <w:rFonts w:ascii="宋体" w:eastAsia="宋体" w:hAnsi="宋体" w:cs="宋体" w:hint="eastAsia"/>
                <w:color w:val="646464"/>
                <w:kern w:val="0"/>
                <w:sz w:val="32"/>
                <w:szCs w:val="32"/>
              </w:rPr>
              <w:t>指培训</w:t>
            </w:r>
            <w:proofErr w:type="gramEnd"/>
            <w:r w:rsidRPr="00247372">
              <w:rPr>
                <w:rFonts w:ascii="宋体" w:eastAsia="宋体" w:hAnsi="宋体" w:cs="宋体" w:hint="eastAsia"/>
                <w:color w:val="646464"/>
                <w:kern w:val="0"/>
                <w:sz w:val="32"/>
                <w:szCs w:val="32"/>
              </w:rPr>
              <w:t>期间必要的资料及办公用品费。</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（六）交通费是指用于培训所需的人员接送以及与培训有关的考察、调研等发生的交通支出。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（七）其他费用是指用于现场教学费、设备租赁费、文体活动费、医药费等与培训有关的其他支出。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参训人员参加培训往返及异地教学发生的城市间交通费，按照省级机关差旅费有关规定回单位报销。</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第九条</w:t>
            </w:r>
            <w:r w:rsidRPr="00247372">
              <w:rPr>
                <w:rFonts w:ascii="宋体" w:eastAsia="宋体" w:hAnsi="宋体" w:cs="宋体" w:hint="eastAsia"/>
                <w:color w:val="646464"/>
                <w:kern w:val="0"/>
                <w:sz w:val="32"/>
                <w:szCs w:val="32"/>
              </w:rPr>
              <w:t>除师资费外，培训费实行分类综合定额标准，分项核定、总额控制，各项费用之间可以调剂使用。综合定额标准如下：</w:t>
            </w:r>
          </w:p>
          <w:p w:rsidR="00247372" w:rsidRPr="00247372" w:rsidRDefault="00247372" w:rsidP="00247372">
            <w:pPr>
              <w:widowControl/>
              <w:spacing w:line="585" w:lineRule="atLeast"/>
              <w:ind w:firstLine="645"/>
              <w:jc w:val="right"/>
              <w:rPr>
                <w:rFonts w:ascii="宋体" w:eastAsia="宋体" w:hAnsi="宋体" w:cs="宋体"/>
                <w:color w:val="646464"/>
                <w:kern w:val="0"/>
                <w:szCs w:val="21"/>
              </w:rPr>
            </w:pPr>
            <w:r w:rsidRPr="00247372">
              <w:rPr>
                <w:rFonts w:ascii="宋体" w:eastAsia="宋体" w:hAnsi="宋体" w:cs="宋体" w:hint="eastAsia"/>
                <w:color w:val="646464"/>
                <w:kern w:val="0"/>
                <w:sz w:val="24"/>
                <w:szCs w:val="24"/>
              </w:rPr>
              <w:t>单位：元/人天</w:t>
            </w:r>
          </w:p>
          <w:tbl>
            <w:tblPr>
              <w:tblW w:w="4945" w:type="pct"/>
              <w:jc w:val="center"/>
              <w:tblInd w:w="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05" w:type="dxa"/>
                <w:right w:w="105" w:type="dxa"/>
              </w:tblCellMar>
              <w:tblLook w:val="04A0"/>
            </w:tblPr>
            <w:tblGrid>
              <w:gridCol w:w="1248"/>
              <w:gridCol w:w="1136"/>
              <w:gridCol w:w="977"/>
              <w:gridCol w:w="2370"/>
              <w:gridCol w:w="1343"/>
              <w:gridCol w:w="1125"/>
            </w:tblGrid>
            <w:tr w:rsidR="00247372" w:rsidRPr="00247372" w:rsidTr="00247372">
              <w:trPr>
                <w:trHeight w:val="615"/>
                <w:jc w:val="center"/>
              </w:trPr>
              <w:tc>
                <w:tcPr>
                  <w:tcW w:w="761" w:type="pct"/>
                  <w:tcBorders>
                    <w:top w:val="single" w:sz="6" w:space="0" w:color="000000"/>
                    <w:left w:val="single" w:sz="6" w:space="0" w:color="000000"/>
                    <w:bottom w:val="single" w:sz="6" w:space="0" w:color="000000"/>
                    <w:right w:val="single" w:sz="6" w:space="0" w:color="000000"/>
                  </w:tcBorders>
                  <w:shd w:val="clear" w:color="auto" w:fill="auto"/>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培训类别</w:t>
                  </w:r>
                </w:p>
              </w:tc>
              <w:tc>
                <w:tcPr>
                  <w:tcW w:w="693"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住宿费</w:t>
                  </w:r>
                </w:p>
              </w:tc>
              <w:tc>
                <w:tcPr>
                  <w:tcW w:w="59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伙食费</w:t>
                  </w:r>
                </w:p>
              </w:tc>
              <w:tc>
                <w:tcPr>
                  <w:tcW w:w="1445"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场地、资料、交通费</w:t>
                  </w:r>
                </w:p>
              </w:tc>
              <w:tc>
                <w:tcPr>
                  <w:tcW w:w="819"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其他费用</w:t>
                  </w:r>
                </w:p>
              </w:tc>
              <w:tc>
                <w:tcPr>
                  <w:tcW w:w="68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合计</w:t>
                  </w:r>
                </w:p>
              </w:tc>
            </w:tr>
            <w:tr w:rsidR="00247372" w:rsidRPr="00247372" w:rsidTr="00247372">
              <w:trPr>
                <w:trHeight w:val="675"/>
                <w:jc w:val="center"/>
              </w:trPr>
              <w:tc>
                <w:tcPr>
                  <w:tcW w:w="761" w:type="pct"/>
                  <w:tcBorders>
                    <w:top w:val="single" w:sz="6" w:space="0" w:color="000000"/>
                    <w:left w:val="single" w:sz="6" w:space="0" w:color="000000"/>
                    <w:bottom w:val="single" w:sz="6" w:space="0" w:color="000000"/>
                    <w:right w:val="single" w:sz="6" w:space="0" w:color="000000"/>
                  </w:tcBorders>
                  <w:shd w:val="clear" w:color="auto" w:fill="auto"/>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一类培训</w:t>
                  </w:r>
                </w:p>
              </w:tc>
              <w:tc>
                <w:tcPr>
                  <w:tcW w:w="693"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500</w:t>
                  </w:r>
                </w:p>
              </w:tc>
              <w:tc>
                <w:tcPr>
                  <w:tcW w:w="59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150</w:t>
                  </w:r>
                </w:p>
              </w:tc>
              <w:tc>
                <w:tcPr>
                  <w:tcW w:w="1445"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80</w:t>
                  </w:r>
                </w:p>
              </w:tc>
              <w:tc>
                <w:tcPr>
                  <w:tcW w:w="819"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30</w:t>
                  </w:r>
                </w:p>
              </w:tc>
              <w:tc>
                <w:tcPr>
                  <w:tcW w:w="68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760</w:t>
                  </w:r>
                </w:p>
              </w:tc>
            </w:tr>
            <w:tr w:rsidR="00247372" w:rsidRPr="00247372" w:rsidTr="00247372">
              <w:trPr>
                <w:trHeight w:val="675"/>
                <w:jc w:val="center"/>
              </w:trPr>
              <w:tc>
                <w:tcPr>
                  <w:tcW w:w="761" w:type="pct"/>
                  <w:tcBorders>
                    <w:top w:val="single" w:sz="6" w:space="0" w:color="000000"/>
                    <w:left w:val="single" w:sz="6" w:space="0" w:color="000000"/>
                    <w:bottom w:val="single" w:sz="6" w:space="0" w:color="000000"/>
                    <w:right w:val="single" w:sz="6" w:space="0" w:color="000000"/>
                  </w:tcBorders>
                  <w:shd w:val="clear" w:color="auto" w:fill="auto"/>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二类培训</w:t>
                  </w:r>
                </w:p>
              </w:tc>
              <w:tc>
                <w:tcPr>
                  <w:tcW w:w="693"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400</w:t>
                  </w:r>
                </w:p>
              </w:tc>
              <w:tc>
                <w:tcPr>
                  <w:tcW w:w="59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150</w:t>
                  </w:r>
                </w:p>
              </w:tc>
              <w:tc>
                <w:tcPr>
                  <w:tcW w:w="1445"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70</w:t>
                  </w:r>
                </w:p>
              </w:tc>
              <w:tc>
                <w:tcPr>
                  <w:tcW w:w="819"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30</w:t>
                  </w:r>
                </w:p>
              </w:tc>
              <w:tc>
                <w:tcPr>
                  <w:tcW w:w="68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650</w:t>
                  </w:r>
                </w:p>
              </w:tc>
            </w:tr>
            <w:tr w:rsidR="00247372" w:rsidRPr="00247372" w:rsidTr="00247372">
              <w:trPr>
                <w:trHeight w:val="675"/>
                <w:jc w:val="center"/>
              </w:trPr>
              <w:tc>
                <w:tcPr>
                  <w:tcW w:w="761" w:type="pct"/>
                  <w:tcBorders>
                    <w:top w:val="single" w:sz="6" w:space="0" w:color="000000"/>
                    <w:left w:val="single" w:sz="6" w:space="0" w:color="000000"/>
                    <w:bottom w:val="single" w:sz="6" w:space="0" w:color="000000"/>
                    <w:right w:val="single" w:sz="6" w:space="0" w:color="000000"/>
                  </w:tcBorders>
                  <w:shd w:val="clear" w:color="auto" w:fill="auto"/>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三类培训</w:t>
                  </w:r>
                </w:p>
              </w:tc>
              <w:tc>
                <w:tcPr>
                  <w:tcW w:w="693"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340</w:t>
                  </w:r>
                </w:p>
              </w:tc>
              <w:tc>
                <w:tcPr>
                  <w:tcW w:w="59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130</w:t>
                  </w:r>
                </w:p>
              </w:tc>
              <w:tc>
                <w:tcPr>
                  <w:tcW w:w="1445"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50</w:t>
                  </w:r>
                </w:p>
              </w:tc>
              <w:tc>
                <w:tcPr>
                  <w:tcW w:w="819"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30</w:t>
                  </w:r>
                </w:p>
              </w:tc>
              <w:tc>
                <w:tcPr>
                  <w:tcW w:w="686" w:type="pct"/>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vAlign w:val="center"/>
                  <w:hideMark/>
                </w:tcPr>
                <w:p w:rsidR="00247372" w:rsidRPr="00247372" w:rsidRDefault="00247372" w:rsidP="00247372">
                  <w:pPr>
                    <w:widowControl/>
                    <w:spacing w:line="585" w:lineRule="atLeast"/>
                    <w:jc w:val="center"/>
                    <w:rPr>
                      <w:rFonts w:ascii="宋体" w:eastAsia="宋体" w:hAnsi="宋体" w:cs="宋体"/>
                      <w:color w:val="646464"/>
                      <w:kern w:val="0"/>
                      <w:sz w:val="18"/>
                      <w:szCs w:val="18"/>
                    </w:rPr>
                  </w:pPr>
                  <w:r w:rsidRPr="00247372">
                    <w:rPr>
                      <w:rFonts w:ascii="宋体" w:eastAsia="宋体" w:hAnsi="宋体" w:cs="宋体" w:hint="eastAsia"/>
                      <w:color w:val="646464"/>
                      <w:kern w:val="0"/>
                      <w:sz w:val="24"/>
                      <w:szCs w:val="24"/>
                    </w:rPr>
                    <w:t>550</w:t>
                  </w:r>
                </w:p>
              </w:tc>
            </w:tr>
          </w:tbl>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一类培训是指参训人员主要为省部级及相应人员的培训项目。</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二类培训是指参训人员</w:t>
            </w:r>
            <w:proofErr w:type="gramStart"/>
            <w:r w:rsidRPr="00247372">
              <w:rPr>
                <w:rFonts w:ascii="宋体" w:eastAsia="宋体" w:hAnsi="宋体" w:cs="宋体" w:hint="eastAsia"/>
                <w:color w:val="646464"/>
                <w:kern w:val="0"/>
                <w:sz w:val="32"/>
                <w:szCs w:val="32"/>
              </w:rPr>
              <w:t>主要为厅局级</w:t>
            </w:r>
            <w:proofErr w:type="gramEnd"/>
            <w:r w:rsidRPr="00247372">
              <w:rPr>
                <w:rFonts w:ascii="宋体" w:eastAsia="宋体" w:hAnsi="宋体" w:cs="宋体" w:hint="eastAsia"/>
                <w:color w:val="646464"/>
                <w:kern w:val="0"/>
                <w:sz w:val="32"/>
                <w:szCs w:val="32"/>
              </w:rPr>
              <w:t>人员的培训项目。</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lastRenderedPageBreak/>
              <w:t>三类培训是指参训人员主要为处级及以下人员的培训项目。</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以其他人员为主的培训项目参照上述标准分类执行。</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综合定额标准是相关费用开支的上限。各单位应在综合定额标准以内结算报销。</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方正仿宋_gbk" w:eastAsia="方正仿宋_gbk" w:hAnsi="宋体" w:cs="宋体" w:hint="eastAsia"/>
                <w:color w:val="646464"/>
                <w:kern w:val="0"/>
                <w:sz w:val="32"/>
                <w:szCs w:val="32"/>
              </w:rPr>
              <w:t>30</w:t>
            </w:r>
            <w:r w:rsidRPr="00247372">
              <w:rPr>
                <w:rFonts w:ascii="宋体" w:eastAsia="宋体" w:hAnsi="宋体" w:cs="宋体" w:hint="eastAsia"/>
                <w:color w:val="646464"/>
                <w:kern w:val="0"/>
                <w:sz w:val="32"/>
                <w:szCs w:val="32"/>
              </w:rPr>
              <w:t>天以内的（含30天）培训按照综合定额标准控制；超过30天的培训，超过天数按照综合定额标准的70%控制。上述天数含报到撤离时间，报到和撤离时间分别不得超过1天。</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第十条</w:t>
            </w:r>
            <w:r w:rsidRPr="00247372">
              <w:rPr>
                <w:rFonts w:ascii="宋体" w:eastAsia="宋体" w:hAnsi="宋体" w:cs="宋体" w:hint="eastAsia"/>
                <w:color w:val="646464"/>
                <w:kern w:val="0"/>
                <w:sz w:val="32"/>
                <w:szCs w:val="32"/>
              </w:rPr>
              <w:t>师资费在综合定额标准外单独核算。</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（一）讲课费（税后）执行以下标准：副高级技术职称及以下专业人员每学时最高不超过500元，正高级技术职称专业人员每学时最高不超过1000元，院士、全国知名专家每学时一般不超过1500元。</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讲课费按实际发生的学时计算，每半天最多按4学时计算。</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其他人员讲课费参照上述标准执行。</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同时为多班次一并授课的，不重复计算讲课费。</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（二）授课老师的城市间交通费按照省级机关差旅费有关规定和标准执行，住宿费、伙食费按照本办法标准执行，原则上由培训举办单位承担。</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lastRenderedPageBreak/>
              <w:t>（三）培训工作确有需要从异地（含境外）邀请授课老师的，路途时间较长的，经单位主要负责同志书面批准，讲课费可以适当增加。</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第四章培训组织</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第十一条培训实行分级管理，各省级单位举办培训，原则上不得下延至县以下。</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第十二条</w:t>
            </w:r>
            <w:r w:rsidRPr="00247372">
              <w:rPr>
                <w:rFonts w:ascii="宋体" w:eastAsia="宋体" w:hAnsi="宋体" w:cs="宋体" w:hint="eastAsia"/>
                <w:color w:val="646464"/>
                <w:kern w:val="0"/>
                <w:sz w:val="32"/>
                <w:szCs w:val="32"/>
              </w:rPr>
              <w:t>各单位在不影响培训任务完成的前提下，应当在开支范围和标准内优先选择党校、行政学院、社会主义学院、干部学院以及组织人事部门认可的其他培训机构承办。选择高校培训机构的，应优先选择省内高校。单位内部具备培训条件的，应当充分利用内部培训场所举办培训。</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第十三条组织培训的工作人员控制在参训人员数量的10%以内，最多不超过10人。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第十四条</w:t>
            </w:r>
            <w:r w:rsidRPr="00247372">
              <w:rPr>
                <w:rFonts w:ascii="宋体" w:eastAsia="宋体" w:hAnsi="宋体" w:cs="宋体" w:hint="eastAsia"/>
                <w:color w:val="646464"/>
                <w:kern w:val="0"/>
                <w:sz w:val="32"/>
                <w:szCs w:val="32"/>
              </w:rPr>
              <w:t>严禁</w:t>
            </w:r>
            <w:proofErr w:type="gramStart"/>
            <w:r w:rsidRPr="00247372">
              <w:rPr>
                <w:rFonts w:ascii="宋体" w:eastAsia="宋体" w:hAnsi="宋体" w:cs="宋体" w:hint="eastAsia"/>
                <w:color w:val="646464"/>
                <w:kern w:val="0"/>
                <w:sz w:val="32"/>
                <w:szCs w:val="32"/>
              </w:rPr>
              <w:t>借培训</w:t>
            </w:r>
            <w:proofErr w:type="gramEnd"/>
            <w:r w:rsidRPr="00247372">
              <w:rPr>
                <w:rFonts w:ascii="宋体" w:eastAsia="宋体" w:hAnsi="宋体" w:cs="宋体" w:hint="eastAsia"/>
                <w:color w:val="646464"/>
                <w:kern w:val="0"/>
                <w:sz w:val="32"/>
                <w:szCs w:val="32"/>
              </w:rPr>
              <w:t>名义安排公款旅游；严禁</w:t>
            </w:r>
            <w:proofErr w:type="gramStart"/>
            <w:r w:rsidRPr="00247372">
              <w:rPr>
                <w:rFonts w:ascii="宋体" w:eastAsia="宋体" w:hAnsi="宋体" w:cs="宋体" w:hint="eastAsia"/>
                <w:color w:val="646464"/>
                <w:kern w:val="0"/>
                <w:sz w:val="32"/>
                <w:szCs w:val="32"/>
              </w:rPr>
              <w:t>借培训</w:t>
            </w:r>
            <w:proofErr w:type="gramEnd"/>
            <w:r w:rsidRPr="00247372">
              <w:rPr>
                <w:rFonts w:ascii="宋体" w:eastAsia="宋体" w:hAnsi="宋体" w:cs="宋体" w:hint="eastAsia"/>
                <w:color w:val="646464"/>
                <w:kern w:val="0"/>
                <w:sz w:val="32"/>
                <w:szCs w:val="32"/>
              </w:rPr>
              <w:t>名义组织会餐或安排宴请；严禁组织高消费娱乐、健身活动；严禁使用培训费购置电脑、复印机、打印机、传真机等固定资产以及开支与培训无关的其他费用；严禁在培训费中列支公务接待费、会议费；严禁套取培训</w:t>
            </w:r>
            <w:proofErr w:type="gramStart"/>
            <w:r w:rsidRPr="00247372">
              <w:rPr>
                <w:rFonts w:ascii="宋体" w:eastAsia="宋体" w:hAnsi="宋体" w:cs="宋体" w:hint="eastAsia"/>
                <w:color w:val="646464"/>
                <w:kern w:val="0"/>
                <w:sz w:val="32"/>
                <w:szCs w:val="32"/>
              </w:rPr>
              <w:t>费设立</w:t>
            </w:r>
            <w:proofErr w:type="gramEnd"/>
            <w:r w:rsidRPr="00247372">
              <w:rPr>
                <w:rFonts w:ascii="宋体" w:eastAsia="宋体" w:hAnsi="宋体" w:cs="宋体" w:hint="eastAsia"/>
                <w:color w:val="646464"/>
                <w:kern w:val="0"/>
                <w:sz w:val="32"/>
                <w:szCs w:val="32"/>
              </w:rPr>
              <w:t>“小金库”。</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培训住宿不得安排高档套房，不得额外配发洗漱用品；培训用餐不得上高档菜肴，不得提供烟酒；除必要的现场教学外，7日以内的培训不得组织调研、考察、参观。</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lastRenderedPageBreak/>
              <w:t>第十五条</w:t>
            </w:r>
            <w:r w:rsidRPr="00247372">
              <w:rPr>
                <w:rFonts w:ascii="宋体" w:eastAsia="宋体" w:hAnsi="宋体" w:cs="宋体" w:hint="eastAsia"/>
                <w:color w:val="646464"/>
                <w:kern w:val="0"/>
                <w:sz w:val="32"/>
                <w:szCs w:val="32"/>
              </w:rPr>
              <w:t>邀请境外师资讲课，须严格按照有关外事管理规定，履行审批手续。境内师资能够满足培训需要的，不得邀请境外师资。</w:t>
            </w:r>
          </w:p>
          <w:p w:rsidR="00247372" w:rsidRPr="00247372" w:rsidRDefault="00247372" w:rsidP="00247372">
            <w:pPr>
              <w:widowControl/>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第十六条</w:t>
            </w:r>
            <w:r w:rsidRPr="00247372">
              <w:rPr>
                <w:rFonts w:ascii="宋体" w:eastAsia="宋体" w:hAnsi="宋体" w:cs="宋体" w:hint="eastAsia"/>
                <w:color w:val="646464"/>
                <w:kern w:val="0"/>
                <w:sz w:val="32"/>
                <w:szCs w:val="32"/>
              </w:rPr>
              <w:t>培训举办单位应当注重教学设计和质量评估，通过需求调研、课程设计和开发、专家论证、评估反馈等环节，推进培训工作科学化、精准化；注重运用大数据、</w:t>
            </w:r>
            <w:r w:rsidRPr="00247372">
              <w:rPr>
                <w:rFonts w:ascii="方正仿宋_gbk" w:eastAsia="方正仿宋_gbk" w:hAnsi="Times New Roman" w:cs="Times New Roman"/>
                <w:color w:val="646464"/>
                <w:kern w:val="0"/>
                <w:sz w:val="32"/>
                <w:szCs w:val="32"/>
              </w:rPr>
              <w:t>“</w:t>
            </w:r>
            <w:r w:rsidRPr="00247372">
              <w:rPr>
                <w:rFonts w:ascii="宋体" w:eastAsia="宋体" w:hAnsi="宋体" w:cs="宋体" w:hint="eastAsia"/>
                <w:color w:val="646464"/>
                <w:kern w:val="0"/>
                <w:sz w:val="32"/>
                <w:szCs w:val="32"/>
              </w:rPr>
              <w:t>互联网+</w:t>
            </w:r>
            <w:r w:rsidRPr="00247372">
              <w:rPr>
                <w:rFonts w:ascii="方正仿宋_gbk" w:eastAsia="方正仿宋_gbk" w:hAnsi="Times New Roman" w:cs="Times New Roman"/>
                <w:color w:val="646464"/>
                <w:kern w:val="0"/>
                <w:sz w:val="32"/>
                <w:szCs w:val="32"/>
              </w:rPr>
              <w:t>”</w:t>
            </w:r>
            <w:r w:rsidRPr="00247372">
              <w:rPr>
                <w:rFonts w:ascii="宋体" w:eastAsia="宋体" w:hAnsi="宋体" w:cs="宋体" w:hint="eastAsia"/>
                <w:color w:val="646464"/>
                <w:kern w:val="0"/>
                <w:sz w:val="32"/>
                <w:szCs w:val="32"/>
              </w:rPr>
              <w:t>等现代信息技术手段开展培训和管理。所需费用纳入部门预算予以保障。</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第五章报销结算</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第十七条举办单位在培训结束后应当及时办理报销手续。报销培训费，综合定额范围内的，应当提供培训计划审批文件、培训通知、实际参训人员签到表以及培训机构出具的收款票据、费用明细等凭证；师资</w:t>
            </w:r>
            <w:proofErr w:type="gramStart"/>
            <w:r w:rsidRPr="00247372">
              <w:rPr>
                <w:rFonts w:ascii="宋体" w:eastAsia="宋体" w:hAnsi="宋体" w:cs="宋体" w:hint="eastAsia"/>
                <w:color w:val="646464"/>
                <w:kern w:val="0"/>
                <w:sz w:val="32"/>
                <w:szCs w:val="32"/>
              </w:rPr>
              <w:t>费范围</w:t>
            </w:r>
            <w:proofErr w:type="gramEnd"/>
            <w:r w:rsidRPr="00247372">
              <w:rPr>
                <w:rFonts w:ascii="宋体" w:eastAsia="宋体" w:hAnsi="宋体" w:cs="宋体" w:hint="eastAsia"/>
                <w:color w:val="646464"/>
                <w:kern w:val="0"/>
                <w:sz w:val="32"/>
                <w:szCs w:val="32"/>
              </w:rPr>
              <w:t>内的，应当提供讲课费签收单或合同，异地授课的城市间交通费、住宿费、伙食费按照差旅费报销办法提供相关凭据；执行中经单位主要负责同志批准临时增加的培训项目，还应提供单位主要负责同志审批材料。</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各单位财务部门应当严格按照规定审核培训费开支，对未履行审批程序的培训以及超范围、超标准开支的费用不予报销。</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第十八条</w:t>
            </w:r>
            <w:r w:rsidRPr="00247372">
              <w:rPr>
                <w:rFonts w:ascii="宋体" w:eastAsia="宋体" w:hAnsi="宋体" w:cs="宋体" w:hint="eastAsia"/>
                <w:color w:val="646464"/>
                <w:kern w:val="0"/>
                <w:sz w:val="32"/>
                <w:szCs w:val="32"/>
              </w:rPr>
              <w:t>培训费的资金支付应当执行江苏省省级国库</w:t>
            </w:r>
            <w:r w:rsidRPr="00247372">
              <w:rPr>
                <w:rFonts w:ascii="宋体" w:eastAsia="宋体" w:hAnsi="宋体" w:cs="宋体" w:hint="eastAsia"/>
                <w:color w:val="646464"/>
                <w:kern w:val="0"/>
                <w:sz w:val="32"/>
                <w:szCs w:val="32"/>
              </w:rPr>
              <w:lastRenderedPageBreak/>
              <w:t>集中支付和省级预算单位公务卡使用有关制度规定。</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第十九条</w:t>
            </w:r>
            <w:r w:rsidRPr="00247372">
              <w:rPr>
                <w:rFonts w:ascii="宋体" w:eastAsia="宋体" w:hAnsi="宋体" w:cs="宋体" w:hint="eastAsia"/>
                <w:color w:val="646464"/>
                <w:kern w:val="0"/>
                <w:sz w:val="32"/>
                <w:szCs w:val="32"/>
              </w:rPr>
              <w:t>培训费由培训举办单位承担，不得向参训人员收取任何费用，不得以任何方式转嫁或摊派培训费用。</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第六章监督检查</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第二十条</w:t>
            </w:r>
            <w:r w:rsidRPr="00247372">
              <w:rPr>
                <w:rFonts w:ascii="宋体" w:eastAsia="宋体" w:hAnsi="宋体" w:cs="宋体" w:hint="eastAsia"/>
                <w:color w:val="646464"/>
                <w:kern w:val="0"/>
                <w:sz w:val="32"/>
                <w:szCs w:val="32"/>
              </w:rPr>
              <w:t>各省级单位应当将非涉密培训的项目、内容、人数、经费等情况，以适当的方式公开。</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第二十一条</w:t>
            </w:r>
            <w:r w:rsidRPr="00247372">
              <w:rPr>
                <w:rFonts w:ascii="宋体" w:eastAsia="宋体" w:hAnsi="宋体" w:cs="宋体" w:hint="eastAsia"/>
                <w:color w:val="646464"/>
                <w:kern w:val="0"/>
                <w:sz w:val="32"/>
                <w:szCs w:val="32"/>
              </w:rPr>
              <w:t>各省级单位应当于每年3月31日前将上年度培训计划执行情况（包括培训名称、对象、内容、时间、地点、参训人数、工作人员数、经费开支及列支渠道、培训成效、问题建议等）报送省委组织部、省公务员局、省财政厅。</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第二十二条</w:t>
            </w:r>
            <w:r w:rsidRPr="00247372">
              <w:rPr>
                <w:rFonts w:ascii="宋体" w:eastAsia="宋体" w:hAnsi="宋体" w:cs="宋体" w:hint="eastAsia"/>
                <w:color w:val="646464"/>
                <w:kern w:val="0"/>
                <w:sz w:val="32"/>
                <w:szCs w:val="32"/>
              </w:rPr>
              <w:t>省委组织部、省公务员局、省财政厅等有关部门对各省级单位培训活动和培训费管理使用情况进行监督检查。主要内容包括：</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（一）培训计划的编报是否符合规定；</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（二）临时增加培训计划是否报单位主要负责同志审批；</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（三）培训费开支范围和开支标准是否符合规定；</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（四）培训费报销和支付是否符合规定；</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（五）是否存在虚报培训费用的行为；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（六）是否存在转嫁、摊派培训费用的行为；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lastRenderedPageBreak/>
              <w:t>（七）是否存在向参训人员收费的行为；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（八）是否存在奢侈浪费现象；</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宋体" w:eastAsia="宋体" w:hAnsi="宋体" w:cs="宋体" w:hint="eastAsia"/>
                <w:color w:val="646464"/>
                <w:kern w:val="0"/>
                <w:sz w:val="32"/>
                <w:szCs w:val="32"/>
              </w:rPr>
              <w:t>（九）是否存在其他违反本办法的行为。</w:t>
            </w:r>
          </w:p>
          <w:p w:rsidR="00247372" w:rsidRPr="00247372" w:rsidRDefault="00247372" w:rsidP="00247372">
            <w:pPr>
              <w:widowControl/>
              <w:shd w:val="clear" w:color="auto" w:fill="FFFFFF"/>
              <w:spacing w:line="585" w:lineRule="atLeast"/>
              <w:ind w:firstLineChars="200" w:firstLine="64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第二十三条</w:t>
            </w:r>
            <w:r w:rsidRPr="00247372">
              <w:rPr>
                <w:rFonts w:ascii="宋体" w:eastAsia="宋体" w:hAnsi="宋体" w:cs="宋体" w:hint="eastAsia"/>
                <w:color w:val="646464"/>
                <w:kern w:val="0"/>
                <w:sz w:val="32"/>
                <w:szCs w:val="32"/>
              </w:rPr>
              <w:t>对于检查中发现的违反本办法的行为，由省委组织部、省公务员局、省财政厅等有关部门责令改正，追回资金，并予以通报。对相关责任人员，按规定予以党纪政纪处分；涉嫌违法的，移送司法机关处理。</w:t>
            </w:r>
          </w:p>
          <w:p w:rsidR="00247372" w:rsidRPr="00247372" w:rsidRDefault="00247372" w:rsidP="00247372">
            <w:pPr>
              <w:widowControl/>
              <w:spacing w:before="150" w:after="150" w:line="585" w:lineRule="atLeast"/>
              <w:jc w:val="center"/>
              <w:rPr>
                <w:rFonts w:ascii="宋体" w:eastAsia="宋体" w:hAnsi="宋体" w:cs="宋体"/>
                <w:color w:val="646464"/>
                <w:kern w:val="0"/>
                <w:szCs w:val="21"/>
              </w:rPr>
            </w:pPr>
            <w:r w:rsidRPr="00247372">
              <w:rPr>
                <w:rFonts w:ascii="黑体" w:eastAsia="黑体" w:hAnsi="Times New Roman" w:cs="宋体" w:hint="eastAsia"/>
                <w:color w:val="646464"/>
                <w:kern w:val="0"/>
                <w:sz w:val="32"/>
                <w:szCs w:val="32"/>
              </w:rPr>
              <w:t>第七章附则</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第二十四条</w:t>
            </w:r>
            <w:r w:rsidRPr="00247372">
              <w:rPr>
                <w:rFonts w:ascii="宋体" w:eastAsia="宋体" w:hAnsi="宋体" w:cs="宋体" w:hint="eastAsia"/>
                <w:color w:val="646464"/>
                <w:kern w:val="0"/>
                <w:sz w:val="32"/>
                <w:szCs w:val="32"/>
              </w:rPr>
              <w:t>各省级单位可以按照本办法，结合本单位业务特点和工作实际，制定培训费管理具体规定。</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第二十五条</w:t>
            </w:r>
            <w:r w:rsidRPr="00247372">
              <w:rPr>
                <w:rFonts w:ascii="宋体" w:eastAsia="宋体" w:hAnsi="宋体" w:cs="宋体" w:hint="eastAsia"/>
                <w:color w:val="646464"/>
                <w:kern w:val="0"/>
                <w:sz w:val="32"/>
                <w:szCs w:val="32"/>
              </w:rPr>
              <w:t>省委组织部、省公务员局组织的调训和统一培训，有关部门组织的援外培训，不适用本办法，按有关规定执行。</w:t>
            </w:r>
          </w:p>
          <w:p w:rsidR="00247372" w:rsidRPr="00247372" w:rsidRDefault="00247372" w:rsidP="00247372">
            <w:pPr>
              <w:widowControl/>
              <w:spacing w:line="585" w:lineRule="atLeast"/>
              <w:ind w:firstLine="645"/>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第二十六条</w:t>
            </w:r>
            <w:r w:rsidRPr="00247372">
              <w:rPr>
                <w:rFonts w:ascii="宋体" w:eastAsia="宋体" w:hAnsi="宋体" w:cs="宋体" w:hint="eastAsia"/>
                <w:color w:val="646464"/>
                <w:kern w:val="0"/>
                <w:sz w:val="32"/>
                <w:szCs w:val="32"/>
              </w:rPr>
              <w:t>不参照公务员法管理的事业单位参照本办法执行。</w:t>
            </w:r>
          </w:p>
          <w:p w:rsidR="00247372" w:rsidRPr="00247372" w:rsidRDefault="00247372" w:rsidP="00247372">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第二十七条</w:t>
            </w:r>
            <w:r w:rsidRPr="00247372">
              <w:rPr>
                <w:rFonts w:ascii="宋体" w:eastAsia="宋体" w:hAnsi="宋体" w:cs="宋体" w:hint="eastAsia"/>
                <w:color w:val="646464"/>
                <w:kern w:val="0"/>
                <w:sz w:val="32"/>
                <w:szCs w:val="32"/>
              </w:rPr>
              <w:t>本办法由省财政厅会同省委组织部、省公务员局负责解释。</w:t>
            </w:r>
          </w:p>
          <w:p w:rsidR="00247372" w:rsidRPr="00247372" w:rsidRDefault="00247372" w:rsidP="0031603A">
            <w:pPr>
              <w:widowControl/>
              <w:spacing w:line="585" w:lineRule="atLeast"/>
              <w:ind w:firstLine="660"/>
              <w:jc w:val="left"/>
              <w:rPr>
                <w:rFonts w:ascii="宋体" w:eastAsia="宋体" w:hAnsi="宋体" w:cs="宋体"/>
                <w:color w:val="646464"/>
                <w:kern w:val="0"/>
                <w:szCs w:val="21"/>
              </w:rPr>
            </w:pPr>
            <w:r w:rsidRPr="00247372">
              <w:rPr>
                <w:rFonts w:ascii="方正黑体_gbk" w:eastAsia="方正黑体_gbk" w:hAnsi="宋体" w:cs="宋体" w:hint="eastAsia"/>
                <w:color w:val="646464"/>
                <w:kern w:val="0"/>
                <w:sz w:val="32"/>
                <w:szCs w:val="32"/>
              </w:rPr>
              <w:t>第二十八条</w:t>
            </w:r>
            <w:r w:rsidRPr="00247372">
              <w:rPr>
                <w:rFonts w:ascii="宋体" w:eastAsia="宋体" w:hAnsi="宋体" w:cs="宋体" w:hint="eastAsia"/>
                <w:color w:val="646464"/>
                <w:kern w:val="0"/>
                <w:sz w:val="32"/>
                <w:szCs w:val="32"/>
              </w:rPr>
              <w:t>本办法自发布之日起施行</w:t>
            </w:r>
            <w:r w:rsidR="00A2113B">
              <w:rPr>
                <w:rFonts w:hint="eastAsia"/>
                <w:color w:val="646464"/>
                <w:sz w:val="32"/>
                <w:szCs w:val="32"/>
              </w:rPr>
              <w:t>。《江苏省省级机关培训费管理办法》（</w:t>
            </w:r>
            <w:proofErr w:type="gramStart"/>
            <w:r w:rsidR="00A2113B">
              <w:rPr>
                <w:rFonts w:hint="eastAsia"/>
                <w:color w:val="646464"/>
                <w:sz w:val="32"/>
                <w:szCs w:val="32"/>
              </w:rPr>
              <w:t>苏财行〔</w:t>
            </w:r>
            <w:r w:rsidR="00A2113B">
              <w:rPr>
                <w:rFonts w:hint="eastAsia"/>
                <w:color w:val="646464"/>
                <w:sz w:val="32"/>
                <w:szCs w:val="32"/>
              </w:rPr>
              <w:t>2014</w:t>
            </w:r>
            <w:r w:rsidR="00A2113B">
              <w:rPr>
                <w:rFonts w:hint="eastAsia"/>
                <w:color w:val="646464"/>
                <w:sz w:val="32"/>
                <w:szCs w:val="32"/>
              </w:rPr>
              <w:t>〕</w:t>
            </w:r>
            <w:proofErr w:type="gramEnd"/>
            <w:r w:rsidR="00A2113B">
              <w:rPr>
                <w:rFonts w:hint="eastAsia"/>
                <w:color w:val="646464"/>
                <w:sz w:val="32"/>
                <w:szCs w:val="32"/>
              </w:rPr>
              <w:t>32</w:t>
            </w:r>
            <w:r w:rsidR="00A2113B">
              <w:rPr>
                <w:rFonts w:hint="eastAsia"/>
                <w:color w:val="646464"/>
                <w:sz w:val="32"/>
                <w:szCs w:val="32"/>
              </w:rPr>
              <w:t>号）同时废止。</w:t>
            </w:r>
          </w:p>
        </w:tc>
      </w:tr>
    </w:tbl>
    <w:p w:rsidR="00EE619E" w:rsidRPr="00247372" w:rsidRDefault="00EE619E"/>
    <w:sectPr w:rsidR="00EE619E" w:rsidRPr="00247372" w:rsidSect="00EE619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6ADD" w:rsidRDefault="00696ADD" w:rsidP="0031603A">
      <w:r>
        <w:separator/>
      </w:r>
    </w:p>
  </w:endnote>
  <w:endnote w:type="continuationSeparator" w:id="0">
    <w:p w:rsidR="00696ADD" w:rsidRDefault="00696ADD" w:rsidP="003160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仿宋">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6ADD" w:rsidRDefault="00696ADD" w:rsidP="0031603A">
      <w:r>
        <w:separator/>
      </w:r>
    </w:p>
  </w:footnote>
  <w:footnote w:type="continuationSeparator" w:id="0">
    <w:p w:rsidR="00696ADD" w:rsidRDefault="00696ADD" w:rsidP="003160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7372"/>
    <w:rsid w:val="0000002C"/>
    <w:rsid w:val="0000084C"/>
    <w:rsid w:val="0000134A"/>
    <w:rsid w:val="00001ED3"/>
    <w:rsid w:val="0000274C"/>
    <w:rsid w:val="000036FB"/>
    <w:rsid w:val="00003D0E"/>
    <w:rsid w:val="00003E86"/>
    <w:rsid w:val="00004F61"/>
    <w:rsid w:val="0000513D"/>
    <w:rsid w:val="0000551F"/>
    <w:rsid w:val="0000582D"/>
    <w:rsid w:val="00006A3F"/>
    <w:rsid w:val="00006B19"/>
    <w:rsid w:val="000104F6"/>
    <w:rsid w:val="00010D34"/>
    <w:rsid w:val="00011651"/>
    <w:rsid w:val="00012128"/>
    <w:rsid w:val="00013188"/>
    <w:rsid w:val="0001342B"/>
    <w:rsid w:val="00014561"/>
    <w:rsid w:val="00014868"/>
    <w:rsid w:val="00015C82"/>
    <w:rsid w:val="00017290"/>
    <w:rsid w:val="00020039"/>
    <w:rsid w:val="000212CE"/>
    <w:rsid w:val="00022470"/>
    <w:rsid w:val="00023055"/>
    <w:rsid w:val="0002422B"/>
    <w:rsid w:val="000255B1"/>
    <w:rsid w:val="00026BCA"/>
    <w:rsid w:val="00027C63"/>
    <w:rsid w:val="00030DB3"/>
    <w:rsid w:val="00030DC2"/>
    <w:rsid w:val="00031311"/>
    <w:rsid w:val="0003227E"/>
    <w:rsid w:val="00034481"/>
    <w:rsid w:val="0003517C"/>
    <w:rsid w:val="000359CF"/>
    <w:rsid w:val="00035FC0"/>
    <w:rsid w:val="00036D6A"/>
    <w:rsid w:val="00036F0C"/>
    <w:rsid w:val="0004055C"/>
    <w:rsid w:val="000416C3"/>
    <w:rsid w:val="00041907"/>
    <w:rsid w:val="00041D5C"/>
    <w:rsid w:val="00042246"/>
    <w:rsid w:val="000428B7"/>
    <w:rsid w:val="00046E64"/>
    <w:rsid w:val="00046FBE"/>
    <w:rsid w:val="000475D4"/>
    <w:rsid w:val="000506C5"/>
    <w:rsid w:val="000509C8"/>
    <w:rsid w:val="00054BD6"/>
    <w:rsid w:val="000551DA"/>
    <w:rsid w:val="000551DC"/>
    <w:rsid w:val="000576BC"/>
    <w:rsid w:val="000605B4"/>
    <w:rsid w:val="00060F19"/>
    <w:rsid w:val="000612EE"/>
    <w:rsid w:val="000615B0"/>
    <w:rsid w:val="00061DD2"/>
    <w:rsid w:val="00061F6C"/>
    <w:rsid w:val="000665B9"/>
    <w:rsid w:val="00071536"/>
    <w:rsid w:val="00071EB6"/>
    <w:rsid w:val="00073771"/>
    <w:rsid w:val="000746D3"/>
    <w:rsid w:val="00074DB8"/>
    <w:rsid w:val="00075BC7"/>
    <w:rsid w:val="00075EF7"/>
    <w:rsid w:val="0007680F"/>
    <w:rsid w:val="00081637"/>
    <w:rsid w:val="00081655"/>
    <w:rsid w:val="000826D7"/>
    <w:rsid w:val="0008379E"/>
    <w:rsid w:val="00084967"/>
    <w:rsid w:val="00085B6A"/>
    <w:rsid w:val="00085C20"/>
    <w:rsid w:val="0008643B"/>
    <w:rsid w:val="00086E5F"/>
    <w:rsid w:val="000917D0"/>
    <w:rsid w:val="00091BED"/>
    <w:rsid w:val="00092A84"/>
    <w:rsid w:val="00092E35"/>
    <w:rsid w:val="00092EF3"/>
    <w:rsid w:val="00096C26"/>
    <w:rsid w:val="00097792"/>
    <w:rsid w:val="00097B41"/>
    <w:rsid w:val="000A2949"/>
    <w:rsid w:val="000A3059"/>
    <w:rsid w:val="000A38ED"/>
    <w:rsid w:val="000A42C3"/>
    <w:rsid w:val="000A6789"/>
    <w:rsid w:val="000A6ED7"/>
    <w:rsid w:val="000A755D"/>
    <w:rsid w:val="000B1F0A"/>
    <w:rsid w:val="000B3DD6"/>
    <w:rsid w:val="000B4E59"/>
    <w:rsid w:val="000C1B68"/>
    <w:rsid w:val="000C2C1E"/>
    <w:rsid w:val="000C32EF"/>
    <w:rsid w:val="000C40EB"/>
    <w:rsid w:val="000C54F6"/>
    <w:rsid w:val="000C5F78"/>
    <w:rsid w:val="000C62F4"/>
    <w:rsid w:val="000D088B"/>
    <w:rsid w:val="000D0AA7"/>
    <w:rsid w:val="000D0C66"/>
    <w:rsid w:val="000D17E1"/>
    <w:rsid w:val="000D2AB1"/>
    <w:rsid w:val="000D2C26"/>
    <w:rsid w:val="000D4958"/>
    <w:rsid w:val="000D5684"/>
    <w:rsid w:val="000D5727"/>
    <w:rsid w:val="000D5CBC"/>
    <w:rsid w:val="000D663E"/>
    <w:rsid w:val="000D7077"/>
    <w:rsid w:val="000D7F23"/>
    <w:rsid w:val="000E04C2"/>
    <w:rsid w:val="000E1B08"/>
    <w:rsid w:val="000E4B9C"/>
    <w:rsid w:val="000E5C8D"/>
    <w:rsid w:val="000E5FBC"/>
    <w:rsid w:val="000E6781"/>
    <w:rsid w:val="000E7D50"/>
    <w:rsid w:val="000F0073"/>
    <w:rsid w:val="000F2FBC"/>
    <w:rsid w:val="000F315E"/>
    <w:rsid w:val="000F5653"/>
    <w:rsid w:val="000F65B7"/>
    <w:rsid w:val="000F6CFE"/>
    <w:rsid w:val="000F7351"/>
    <w:rsid w:val="001007B8"/>
    <w:rsid w:val="0010175C"/>
    <w:rsid w:val="0010266A"/>
    <w:rsid w:val="001070CD"/>
    <w:rsid w:val="001100CA"/>
    <w:rsid w:val="00111DAF"/>
    <w:rsid w:val="00111E9D"/>
    <w:rsid w:val="00112AB5"/>
    <w:rsid w:val="001155B1"/>
    <w:rsid w:val="001156C1"/>
    <w:rsid w:val="001160C9"/>
    <w:rsid w:val="0011688E"/>
    <w:rsid w:val="00120356"/>
    <w:rsid w:val="00123F94"/>
    <w:rsid w:val="00124C3B"/>
    <w:rsid w:val="00131368"/>
    <w:rsid w:val="00131551"/>
    <w:rsid w:val="0013163B"/>
    <w:rsid w:val="00132E25"/>
    <w:rsid w:val="00133E17"/>
    <w:rsid w:val="00135756"/>
    <w:rsid w:val="00135D1E"/>
    <w:rsid w:val="00136F73"/>
    <w:rsid w:val="00137FBF"/>
    <w:rsid w:val="001411FF"/>
    <w:rsid w:val="00144365"/>
    <w:rsid w:val="00145D8E"/>
    <w:rsid w:val="00146F69"/>
    <w:rsid w:val="00147025"/>
    <w:rsid w:val="001472D8"/>
    <w:rsid w:val="00150166"/>
    <w:rsid w:val="0015092E"/>
    <w:rsid w:val="00152F68"/>
    <w:rsid w:val="0015557E"/>
    <w:rsid w:val="0015567E"/>
    <w:rsid w:val="00157691"/>
    <w:rsid w:val="00157850"/>
    <w:rsid w:val="00157E5A"/>
    <w:rsid w:val="00160278"/>
    <w:rsid w:val="00161627"/>
    <w:rsid w:val="001627FD"/>
    <w:rsid w:val="00163D83"/>
    <w:rsid w:val="00164A7A"/>
    <w:rsid w:val="001656E8"/>
    <w:rsid w:val="00167B40"/>
    <w:rsid w:val="00170C24"/>
    <w:rsid w:val="00172111"/>
    <w:rsid w:val="00173988"/>
    <w:rsid w:val="00173BDA"/>
    <w:rsid w:val="00173E5D"/>
    <w:rsid w:val="0017494C"/>
    <w:rsid w:val="001755B2"/>
    <w:rsid w:val="001764F1"/>
    <w:rsid w:val="00177136"/>
    <w:rsid w:val="0017727E"/>
    <w:rsid w:val="00180D89"/>
    <w:rsid w:val="00184AFD"/>
    <w:rsid w:val="00185CA6"/>
    <w:rsid w:val="00185E83"/>
    <w:rsid w:val="001901BC"/>
    <w:rsid w:val="00191877"/>
    <w:rsid w:val="001945F0"/>
    <w:rsid w:val="00194EE6"/>
    <w:rsid w:val="001963CE"/>
    <w:rsid w:val="0019681E"/>
    <w:rsid w:val="00196BF6"/>
    <w:rsid w:val="00196DFF"/>
    <w:rsid w:val="0019766F"/>
    <w:rsid w:val="001A2FCC"/>
    <w:rsid w:val="001A4608"/>
    <w:rsid w:val="001A7871"/>
    <w:rsid w:val="001B1015"/>
    <w:rsid w:val="001B2ED1"/>
    <w:rsid w:val="001B3A52"/>
    <w:rsid w:val="001B53FD"/>
    <w:rsid w:val="001B5806"/>
    <w:rsid w:val="001C0316"/>
    <w:rsid w:val="001C0E3F"/>
    <w:rsid w:val="001C1528"/>
    <w:rsid w:val="001C3C3B"/>
    <w:rsid w:val="001C3F1A"/>
    <w:rsid w:val="001C40CA"/>
    <w:rsid w:val="001C463D"/>
    <w:rsid w:val="001C5FE6"/>
    <w:rsid w:val="001C635A"/>
    <w:rsid w:val="001C78FC"/>
    <w:rsid w:val="001D1118"/>
    <w:rsid w:val="001D1549"/>
    <w:rsid w:val="001D16F5"/>
    <w:rsid w:val="001D2EE3"/>
    <w:rsid w:val="001D3347"/>
    <w:rsid w:val="001D4422"/>
    <w:rsid w:val="001D495B"/>
    <w:rsid w:val="001D4A07"/>
    <w:rsid w:val="001D52BE"/>
    <w:rsid w:val="001D6161"/>
    <w:rsid w:val="001D6A97"/>
    <w:rsid w:val="001D7228"/>
    <w:rsid w:val="001E0EF6"/>
    <w:rsid w:val="001E16A3"/>
    <w:rsid w:val="001E1794"/>
    <w:rsid w:val="001E2A3B"/>
    <w:rsid w:val="001E2F95"/>
    <w:rsid w:val="001E375F"/>
    <w:rsid w:val="001E580D"/>
    <w:rsid w:val="001E6106"/>
    <w:rsid w:val="001E7F41"/>
    <w:rsid w:val="001F0723"/>
    <w:rsid w:val="001F0E16"/>
    <w:rsid w:val="001F0EA8"/>
    <w:rsid w:val="001F1BC7"/>
    <w:rsid w:val="001F22DF"/>
    <w:rsid w:val="001F4BF7"/>
    <w:rsid w:val="001F53BD"/>
    <w:rsid w:val="001F7807"/>
    <w:rsid w:val="001F7EE9"/>
    <w:rsid w:val="001F7F21"/>
    <w:rsid w:val="00200E86"/>
    <w:rsid w:val="00201072"/>
    <w:rsid w:val="0020195F"/>
    <w:rsid w:val="00202B17"/>
    <w:rsid w:val="0020432B"/>
    <w:rsid w:val="002043D3"/>
    <w:rsid w:val="00204D50"/>
    <w:rsid w:val="00205BA5"/>
    <w:rsid w:val="00211D1B"/>
    <w:rsid w:val="002139AD"/>
    <w:rsid w:val="00213CBB"/>
    <w:rsid w:val="002154E3"/>
    <w:rsid w:val="00216C6F"/>
    <w:rsid w:val="00217180"/>
    <w:rsid w:val="00217781"/>
    <w:rsid w:val="00217DA0"/>
    <w:rsid w:val="002201F2"/>
    <w:rsid w:val="0022322B"/>
    <w:rsid w:val="002247C9"/>
    <w:rsid w:val="002263BE"/>
    <w:rsid w:val="00230BBE"/>
    <w:rsid w:val="00235033"/>
    <w:rsid w:val="002370AD"/>
    <w:rsid w:val="0023789E"/>
    <w:rsid w:val="00243562"/>
    <w:rsid w:val="002447D9"/>
    <w:rsid w:val="0024655F"/>
    <w:rsid w:val="002469E7"/>
    <w:rsid w:val="00247372"/>
    <w:rsid w:val="002476F9"/>
    <w:rsid w:val="00247C0F"/>
    <w:rsid w:val="00252382"/>
    <w:rsid w:val="0025245F"/>
    <w:rsid w:val="002532FF"/>
    <w:rsid w:val="0025397E"/>
    <w:rsid w:val="002555ED"/>
    <w:rsid w:val="002561D8"/>
    <w:rsid w:val="00261774"/>
    <w:rsid w:val="002632EB"/>
    <w:rsid w:val="0026567E"/>
    <w:rsid w:val="00266E39"/>
    <w:rsid w:val="00270551"/>
    <w:rsid w:val="00270E96"/>
    <w:rsid w:val="0027190B"/>
    <w:rsid w:val="00271E9D"/>
    <w:rsid w:val="00273835"/>
    <w:rsid w:val="0027515D"/>
    <w:rsid w:val="002752F9"/>
    <w:rsid w:val="00277ADE"/>
    <w:rsid w:val="00280034"/>
    <w:rsid w:val="00280730"/>
    <w:rsid w:val="00281DFF"/>
    <w:rsid w:val="00285A60"/>
    <w:rsid w:val="002903D5"/>
    <w:rsid w:val="00290D2B"/>
    <w:rsid w:val="002910D8"/>
    <w:rsid w:val="0029222E"/>
    <w:rsid w:val="002951D6"/>
    <w:rsid w:val="00296F4B"/>
    <w:rsid w:val="002A1DFB"/>
    <w:rsid w:val="002A1E67"/>
    <w:rsid w:val="002A1E6D"/>
    <w:rsid w:val="002A570F"/>
    <w:rsid w:val="002A6430"/>
    <w:rsid w:val="002A6B7A"/>
    <w:rsid w:val="002B0482"/>
    <w:rsid w:val="002B1260"/>
    <w:rsid w:val="002B21C2"/>
    <w:rsid w:val="002B2FBD"/>
    <w:rsid w:val="002B3235"/>
    <w:rsid w:val="002B331B"/>
    <w:rsid w:val="002B542A"/>
    <w:rsid w:val="002B6A9E"/>
    <w:rsid w:val="002C1CD3"/>
    <w:rsid w:val="002C2AB0"/>
    <w:rsid w:val="002C31CF"/>
    <w:rsid w:val="002C3DC2"/>
    <w:rsid w:val="002C4C81"/>
    <w:rsid w:val="002C5FB5"/>
    <w:rsid w:val="002C623B"/>
    <w:rsid w:val="002C6BE2"/>
    <w:rsid w:val="002C6E98"/>
    <w:rsid w:val="002D0062"/>
    <w:rsid w:val="002D2029"/>
    <w:rsid w:val="002D2741"/>
    <w:rsid w:val="002D45E4"/>
    <w:rsid w:val="002D5754"/>
    <w:rsid w:val="002D5D02"/>
    <w:rsid w:val="002D6118"/>
    <w:rsid w:val="002D68F3"/>
    <w:rsid w:val="002D7732"/>
    <w:rsid w:val="002E1096"/>
    <w:rsid w:val="002E25D7"/>
    <w:rsid w:val="002E2854"/>
    <w:rsid w:val="002E62B6"/>
    <w:rsid w:val="002E7B64"/>
    <w:rsid w:val="002F0B30"/>
    <w:rsid w:val="002F1BBF"/>
    <w:rsid w:val="002F211F"/>
    <w:rsid w:val="002F4942"/>
    <w:rsid w:val="002F53CE"/>
    <w:rsid w:val="002F5E4B"/>
    <w:rsid w:val="002F617B"/>
    <w:rsid w:val="002F6B77"/>
    <w:rsid w:val="002F76D6"/>
    <w:rsid w:val="00300789"/>
    <w:rsid w:val="00300CC4"/>
    <w:rsid w:val="00301C5E"/>
    <w:rsid w:val="003020A4"/>
    <w:rsid w:val="00302115"/>
    <w:rsid w:val="003035B6"/>
    <w:rsid w:val="0030393F"/>
    <w:rsid w:val="00303C57"/>
    <w:rsid w:val="00303F98"/>
    <w:rsid w:val="003044D8"/>
    <w:rsid w:val="0030610E"/>
    <w:rsid w:val="003066A8"/>
    <w:rsid w:val="00306734"/>
    <w:rsid w:val="00307092"/>
    <w:rsid w:val="00307EDE"/>
    <w:rsid w:val="00310707"/>
    <w:rsid w:val="00311350"/>
    <w:rsid w:val="0031176E"/>
    <w:rsid w:val="00311A07"/>
    <w:rsid w:val="00315961"/>
    <w:rsid w:val="0031603A"/>
    <w:rsid w:val="0031745F"/>
    <w:rsid w:val="003178AD"/>
    <w:rsid w:val="003212A0"/>
    <w:rsid w:val="003223BA"/>
    <w:rsid w:val="00322B6D"/>
    <w:rsid w:val="0032391B"/>
    <w:rsid w:val="00324976"/>
    <w:rsid w:val="00324D04"/>
    <w:rsid w:val="003272C8"/>
    <w:rsid w:val="00330014"/>
    <w:rsid w:val="00330E0B"/>
    <w:rsid w:val="00332F87"/>
    <w:rsid w:val="00333653"/>
    <w:rsid w:val="0034174D"/>
    <w:rsid w:val="00341DBC"/>
    <w:rsid w:val="003427A1"/>
    <w:rsid w:val="00342E4B"/>
    <w:rsid w:val="00343D6D"/>
    <w:rsid w:val="0034463C"/>
    <w:rsid w:val="003467B9"/>
    <w:rsid w:val="00347282"/>
    <w:rsid w:val="00347854"/>
    <w:rsid w:val="00350002"/>
    <w:rsid w:val="003514B2"/>
    <w:rsid w:val="00351841"/>
    <w:rsid w:val="003518F6"/>
    <w:rsid w:val="00352EB7"/>
    <w:rsid w:val="003534A6"/>
    <w:rsid w:val="003552CE"/>
    <w:rsid w:val="00355BCD"/>
    <w:rsid w:val="00355E97"/>
    <w:rsid w:val="00356A04"/>
    <w:rsid w:val="003574B6"/>
    <w:rsid w:val="00357612"/>
    <w:rsid w:val="00361ECB"/>
    <w:rsid w:val="00361EEF"/>
    <w:rsid w:val="003625B6"/>
    <w:rsid w:val="00365AFF"/>
    <w:rsid w:val="00367150"/>
    <w:rsid w:val="00367C84"/>
    <w:rsid w:val="00370DB7"/>
    <w:rsid w:val="003714E7"/>
    <w:rsid w:val="0037349E"/>
    <w:rsid w:val="0037367C"/>
    <w:rsid w:val="00373A0F"/>
    <w:rsid w:val="00373E1F"/>
    <w:rsid w:val="003748AD"/>
    <w:rsid w:val="003753A3"/>
    <w:rsid w:val="00375825"/>
    <w:rsid w:val="00376A0D"/>
    <w:rsid w:val="00376D04"/>
    <w:rsid w:val="00380585"/>
    <w:rsid w:val="00382F97"/>
    <w:rsid w:val="00383BA7"/>
    <w:rsid w:val="003841B0"/>
    <w:rsid w:val="00387387"/>
    <w:rsid w:val="00387E67"/>
    <w:rsid w:val="00390848"/>
    <w:rsid w:val="00394069"/>
    <w:rsid w:val="0039528B"/>
    <w:rsid w:val="003952F6"/>
    <w:rsid w:val="00395964"/>
    <w:rsid w:val="00396263"/>
    <w:rsid w:val="0039677D"/>
    <w:rsid w:val="0039696D"/>
    <w:rsid w:val="00397307"/>
    <w:rsid w:val="003A144C"/>
    <w:rsid w:val="003A1A23"/>
    <w:rsid w:val="003A2A6D"/>
    <w:rsid w:val="003A3330"/>
    <w:rsid w:val="003A3B6A"/>
    <w:rsid w:val="003A4718"/>
    <w:rsid w:val="003A678D"/>
    <w:rsid w:val="003B15C9"/>
    <w:rsid w:val="003B5006"/>
    <w:rsid w:val="003B5064"/>
    <w:rsid w:val="003B6910"/>
    <w:rsid w:val="003B7CB0"/>
    <w:rsid w:val="003C03B9"/>
    <w:rsid w:val="003C087A"/>
    <w:rsid w:val="003C18D9"/>
    <w:rsid w:val="003C1B1E"/>
    <w:rsid w:val="003C2111"/>
    <w:rsid w:val="003C22B3"/>
    <w:rsid w:val="003C2543"/>
    <w:rsid w:val="003C2F6F"/>
    <w:rsid w:val="003C33F3"/>
    <w:rsid w:val="003C38A9"/>
    <w:rsid w:val="003C5085"/>
    <w:rsid w:val="003C580F"/>
    <w:rsid w:val="003C72E6"/>
    <w:rsid w:val="003C7CF3"/>
    <w:rsid w:val="003D1203"/>
    <w:rsid w:val="003D1812"/>
    <w:rsid w:val="003D1E37"/>
    <w:rsid w:val="003D78E7"/>
    <w:rsid w:val="003E20BA"/>
    <w:rsid w:val="003E6F24"/>
    <w:rsid w:val="003E7282"/>
    <w:rsid w:val="003E7C97"/>
    <w:rsid w:val="003F11CF"/>
    <w:rsid w:val="003F17EF"/>
    <w:rsid w:val="003F550C"/>
    <w:rsid w:val="003F7A05"/>
    <w:rsid w:val="00400F54"/>
    <w:rsid w:val="004017DA"/>
    <w:rsid w:val="00401973"/>
    <w:rsid w:val="00405421"/>
    <w:rsid w:val="00406207"/>
    <w:rsid w:val="00410808"/>
    <w:rsid w:val="00412008"/>
    <w:rsid w:val="0041216F"/>
    <w:rsid w:val="00412FCC"/>
    <w:rsid w:val="00414FE6"/>
    <w:rsid w:val="00416CB8"/>
    <w:rsid w:val="00422EFE"/>
    <w:rsid w:val="00424C40"/>
    <w:rsid w:val="00425219"/>
    <w:rsid w:val="00425AD1"/>
    <w:rsid w:val="00425EAC"/>
    <w:rsid w:val="0043004F"/>
    <w:rsid w:val="00431CB4"/>
    <w:rsid w:val="0043619A"/>
    <w:rsid w:val="004363FA"/>
    <w:rsid w:val="00436F3E"/>
    <w:rsid w:val="004378A7"/>
    <w:rsid w:val="004378F7"/>
    <w:rsid w:val="004405B8"/>
    <w:rsid w:val="00441157"/>
    <w:rsid w:val="00441906"/>
    <w:rsid w:val="004420A1"/>
    <w:rsid w:val="004431A4"/>
    <w:rsid w:val="00443794"/>
    <w:rsid w:val="00443AB4"/>
    <w:rsid w:val="00443EA2"/>
    <w:rsid w:val="00444180"/>
    <w:rsid w:val="00444D0A"/>
    <w:rsid w:val="00444E41"/>
    <w:rsid w:val="00444EED"/>
    <w:rsid w:val="0044519F"/>
    <w:rsid w:val="0044608A"/>
    <w:rsid w:val="0044614A"/>
    <w:rsid w:val="00446E1A"/>
    <w:rsid w:val="0044766B"/>
    <w:rsid w:val="00450111"/>
    <w:rsid w:val="004507E8"/>
    <w:rsid w:val="0045216B"/>
    <w:rsid w:val="004521AC"/>
    <w:rsid w:val="0045277F"/>
    <w:rsid w:val="0045332B"/>
    <w:rsid w:val="0045533A"/>
    <w:rsid w:val="00456896"/>
    <w:rsid w:val="00460A40"/>
    <w:rsid w:val="00460A66"/>
    <w:rsid w:val="00461B6C"/>
    <w:rsid w:val="00464DE1"/>
    <w:rsid w:val="00466708"/>
    <w:rsid w:val="00466D80"/>
    <w:rsid w:val="00471FD5"/>
    <w:rsid w:val="00473B56"/>
    <w:rsid w:val="00474D80"/>
    <w:rsid w:val="004757BD"/>
    <w:rsid w:val="004759AF"/>
    <w:rsid w:val="004764CA"/>
    <w:rsid w:val="0047718F"/>
    <w:rsid w:val="00477CB9"/>
    <w:rsid w:val="004810D9"/>
    <w:rsid w:val="00482924"/>
    <w:rsid w:val="004834C7"/>
    <w:rsid w:val="00484DCB"/>
    <w:rsid w:val="00487CAA"/>
    <w:rsid w:val="0049200B"/>
    <w:rsid w:val="00493509"/>
    <w:rsid w:val="00493745"/>
    <w:rsid w:val="00494D4A"/>
    <w:rsid w:val="00494F4C"/>
    <w:rsid w:val="004951AD"/>
    <w:rsid w:val="004969ED"/>
    <w:rsid w:val="00497A9F"/>
    <w:rsid w:val="00497EE8"/>
    <w:rsid w:val="004A109D"/>
    <w:rsid w:val="004A21AF"/>
    <w:rsid w:val="004A405B"/>
    <w:rsid w:val="004A52CA"/>
    <w:rsid w:val="004A549C"/>
    <w:rsid w:val="004A5735"/>
    <w:rsid w:val="004A643E"/>
    <w:rsid w:val="004A6D84"/>
    <w:rsid w:val="004B0DF7"/>
    <w:rsid w:val="004B32C7"/>
    <w:rsid w:val="004B6C19"/>
    <w:rsid w:val="004C050C"/>
    <w:rsid w:val="004C0748"/>
    <w:rsid w:val="004C4144"/>
    <w:rsid w:val="004C57DD"/>
    <w:rsid w:val="004C5B83"/>
    <w:rsid w:val="004D0315"/>
    <w:rsid w:val="004D2139"/>
    <w:rsid w:val="004D23D0"/>
    <w:rsid w:val="004D2D5B"/>
    <w:rsid w:val="004D5791"/>
    <w:rsid w:val="004D5E6A"/>
    <w:rsid w:val="004D6CB3"/>
    <w:rsid w:val="004D6FD6"/>
    <w:rsid w:val="004D7A0B"/>
    <w:rsid w:val="004E1931"/>
    <w:rsid w:val="004E5B05"/>
    <w:rsid w:val="004E6A8E"/>
    <w:rsid w:val="004E71DB"/>
    <w:rsid w:val="004E7432"/>
    <w:rsid w:val="004F0B9C"/>
    <w:rsid w:val="004F11AE"/>
    <w:rsid w:val="004F2567"/>
    <w:rsid w:val="004F3341"/>
    <w:rsid w:val="004F34E2"/>
    <w:rsid w:val="004F424A"/>
    <w:rsid w:val="004F7380"/>
    <w:rsid w:val="004F76EC"/>
    <w:rsid w:val="00500DCB"/>
    <w:rsid w:val="005015DC"/>
    <w:rsid w:val="00501803"/>
    <w:rsid w:val="0050276B"/>
    <w:rsid w:val="0050360C"/>
    <w:rsid w:val="00503C04"/>
    <w:rsid w:val="0050422D"/>
    <w:rsid w:val="0050550F"/>
    <w:rsid w:val="00505A15"/>
    <w:rsid w:val="00507870"/>
    <w:rsid w:val="00507C1E"/>
    <w:rsid w:val="00512A6C"/>
    <w:rsid w:val="00513583"/>
    <w:rsid w:val="00514F8D"/>
    <w:rsid w:val="00521EF1"/>
    <w:rsid w:val="0052326F"/>
    <w:rsid w:val="005270C1"/>
    <w:rsid w:val="00527A08"/>
    <w:rsid w:val="00527B1D"/>
    <w:rsid w:val="005319B2"/>
    <w:rsid w:val="0053280E"/>
    <w:rsid w:val="0053427A"/>
    <w:rsid w:val="005407BF"/>
    <w:rsid w:val="005427DE"/>
    <w:rsid w:val="00542B0F"/>
    <w:rsid w:val="00543C27"/>
    <w:rsid w:val="0054472D"/>
    <w:rsid w:val="00544DEC"/>
    <w:rsid w:val="00544E3A"/>
    <w:rsid w:val="005451EB"/>
    <w:rsid w:val="005466E3"/>
    <w:rsid w:val="00547FBB"/>
    <w:rsid w:val="005501AA"/>
    <w:rsid w:val="005518F1"/>
    <w:rsid w:val="005522A7"/>
    <w:rsid w:val="00553D3A"/>
    <w:rsid w:val="00554AEF"/>
    <w:rsid w:val="00554BF7"/>
    <w:rsid w:val="00555B86"/>
    <w:rsid w:val="00555E5A"/>
    <w:rsid w:val="00556990"/>
    <w:rsid w:val="00560E1C"/>
    <w:rsid w:val="00561530"/>
    <w:rsid w:val="00562C11"/>
    <w:rsid w:val="00563516"/>
    <w:rsid w:val="005635D2"/>
    <w:rsid w:val="005658B7"/>
    <w:rsid w:val="00565904"/>
    <w:rsid w:val="005661B1"/>
    <w:rsid w:val="00566C14"/>
    <w:rsid w:val="005700C6"/>
    <w:rsid w:val="005708EF"/>
    <w:rsid w:val="00570EAB"/>
    <w:rsid w:val="0057290A"/>
    <w:rsid w:val="0057517C"/>
    <w:rsid w:val="00582EE8"/>
    <w:rsid w:val="005846D3"/>
    <w:rsid w:val="005847D0"/>
    <w:rsid w:val="0058560B"/>
    <w:rsid w:val="00586AEA"/>
    <w:rsid w:val="00586F2E"/>
    <w:rsid w:val="00587275"/>
    <w:rsid w:val="00587D75"/>
    <w:rsid w:val="00590136"/>
    <w:rsid w:val="00590264"/>
    <w:rsid w:val="00590A1E"/>
    <w:rsid w:val="00590AF1"/>
    <w:rsid w:val="00591FA6"/>
    <w:rsid w:val="00592F40"/>
    <w:rsid w:val="005967EB"/>
    <w:rsid w:val="00597C18"/>
    <w:rsid w:val="005A00B5"/>
    <w:rsid w:val="005A03B0"/>
    <w:rsid w:val="005A0441"/>
    <w:rsid w:val="005A1E34"/>
    <w:rsid w:val="005A2E37"/>
    <w:rsid w:val="005A35CF"/>
    <w:rsid w:val="005A441D"/>
    <w:rsid w:val="005A4B52"/>
    <w:rsid w:val="005B025B"/>
    <w:rsid w:val="005B07F1"/>
    <w:rsid w:val="005B0BB9"/>
    <w:rsid w:val="005B0FA3"/>
    <w:rsid w:val="005B41E0"/>
    <w:rsid w:val="005B45F6"/>
    <w:rsid w:val="005B603C"/>
    <w:rsid w:val="005B65E9"/>
    <w:rsid w:val="005B7FEA"/>
    <w:rsid w:val="005C111A"/>
    <w:rsid w:val="005C1F64"/>
    <w:rsid w:val="005C3A33"/>
    <w:rsid w:val="005C4053"/>
    <w:rsid w:val="005C6BCB"/>
    <w:rsid w:val="005C6CEA"/>
    <w:rsid w:val="005D1AA9"/>
    <w:rsid w:val="005D1E06"/>
    <w:rsid w:val="005D2ACF"/>
    <w:rsid w:val="005D3395"/>
    <w:rsid w:val="005D7732"/>
    <w:rsid w:val="005D7D5B"/>
    <w:rsid w:val="005E0DF5"/>
    <w:rsid w:val="005E1F82"/>
    <w:rsid w:val="005E27DC"/>
    <w:rsid w:val="005E370B"/>
    <w:rsid w:val="005E4DEA"/>
    <w:rsid w:val="005E5F2F"/>
    <w:rsid w:val="005F26F0"/>
    <w:rsid w:val="005F27E7"/>
    <w:rsid w:val="005F4131"/>
    <w:rsid w:val="005F66AF"/>
    <w:rsid w:val="005F766D"/>
    <w:rsid w:val="005F7910"/>
    <w:rsid w:val="0060153B"/>
    <w:rsid w:val="00601E07"/>
    <w:rsid w:val="0060388F"/>
    <w:rsid w:val="006045FC"/>
    <w:rsid w:val="00605B13"/>
    <w:rsid w:val="00605D70"/>
    <w:rsid w:val="006102E8"/>
    <w:rsid w:val="0061129F"/>
    <w:rsid w:val="00612763"/>
    <w:rsid w:val="00613839"/>
    <w:rsid w:val="00613E61"/>
    <w:rsid w:val="006140A6"/>
    <w:rsid w:val="006145A4"/>
    <w:rsid w:val="0061754D"/>
    <w:rsid w:val="0062082C"/>
    <w:rsid w:val="006208DD"/>
    <w:rsid w:val="006209C1"/>
    <w:rsid w:val="00620C9F"/>
    <w:rsid w:val="00620D45"/>
    <w:rsid w:val="00620F76"/>
    <w:rsid w:val="00621C28"/>
    <w:rsid w:val="006237BF"/>
    <w:rsid w:val="006248A7"/>
    <w:rsid w:val="0062534F"/>
    <w:rsid w:val="00626932"/>
    <w:rsid w:val="0062739F"/>
    <w:rsid w:val="00627A87"/>
    <w:rsid w:val="00631E5C"/>
    <w:rsid w:val="00632B69"/>
    <w:rsid w:val="00633C78"/>
    <w:rsid w:val="00634466"/>
    <w:rsid w:val="00637053"/>
    <w:rsid w:val="00640792"/>
    <w:rsid w:val="00640B45"/>
    <w:rsid w:val="00641351"/>
    <w:rsid w:val="006417F0"/>
    <w:rsid w:val="006444AB"/>
    <w:rsid w:val="00645281"/>
    <w:rsid w:val="006454C4"/>
    <w:rsid w:val="0064758F"/>
    <w:rsid w:val="0064773B"/>
    <w:rsid w:val="006501DA"/>
    <w:rsid w:val="00650BEA"/>
    <w:rsid w:val="00652A1E"/>
    <w:rsid w:val="0065369F"/>
    <w:rsid w:val="0065476D"/>
    <w:rsid w:val="0065589C"/>
    <w:rsid w:val="00656464"/>
    <w:rsid w:val="006565FC"/>
    <w:rsid w:val="0065692F"/>
    <w:rsid w:val="00660A70"/>
    <w:rsid w:val="0066105A"/>
    <w:rsid w:val="006610CE"/>
    <w:rsid w:val="00661776"/>
    <w:rsid w:val="00665940"/>
    <w:rsid w:val="00666657"/>
    <w:rsid w:val="0066720C"/>
    <w:rsid w:val="006679A9"/>
    <w:rsid w:val="00667F30"/>
    <w:rsid w:val="00670143"/>
    <w:rsid w:val="00671312"/>
    <w:rsid w:val="00671D6C"/>
    <w:rsid w:val="006726BC"/>
    <w:rsid w:val="00674112"/>
    <w:rsid w:val="00675350"/>
    <w:rsid w:val="00676EB8"/>
    <w:rsid w:val="00677600"/>
    <w:rsid w:val="0068285C"/>
    <w:rsid w:val="00682F8C"/>
    <w:rsid w:val="00683DC6"/>
    <w:rsid w:val="00684C9B"/>
    <w:rsid w:val="006852EF"/>
    <w:rsid w:val="006857FB"/>
    <w:rsid w:val="006860A4"/>
    <w:rsid w:val="006860BC"/>
    <w:rsid w:val="00687E33"/>
    <w:rsid w:val="006912AF"/>
    <w:rsid w:val="006922DF"/>
    <w:rsid w:val="0069528B"/>
    <w:rsid w:val="00695CA9"/>
    <w:rsid w:val="00696ADD"/>
    <w:rsid w:val="00696EAF"/>
    <w:rsid w:val="00697E63"/>
    <w:rsid w:val="006A03DF"/>
    <w:rsid w:val="006A1528"/>
    <w:rsid w:val="006A3A16"/>
    <w:rsid w:val="006B0898"/>
    <w:rsid w:val="006B403C"/>
    <w:rsid w:val="006B53B3"/>
    <w:rsid w:val="006B70F2"/>
    <w:rsid w:val="006C0E40"/>
    <w:rsid w:val="006C1D59"/>
    <w:rsid w:val="006C25A7"/>
    <w:rsid w:val="006C3149"/>
    <w:rsid w:val="006C60CB"/>
    <w:rsid w:val="006C689D"/>
    <w:rsid w:val="006D0D49"/>
    <w:rsid w:val="006D2079"/>
    <w:rsid w:val="006D39E5"/>
    <w:rsid w:val="006D3F4F"/>
    <w:rsid w:val="006D4151"/>
    <w:rsid w:val="006D44DA"/>
    <w:rsid w:val="006D49E7"/>
    <w:rsid w:val="006D7E37"/>
    <w:rsid w:val="006E01D9"/>
    <w:rsid w:val="006E08EA"/>
    <w:rsid w:val="006E0C3F"/>
    <w:rsid w:val="006E19D0"/>
    <w:rsid w:val="006E30EB"/>
    <w:rsid w:val="006E5142"/>
    <w:rsid w:val="006E5E8E"/>
    <w:rsid w:val="006E6425"/>
    <w:rsid w:val="006F0600"/>
    <w:rsid w:val="006F0CE4"/>
    <w:rsid w:val="006F13E3"/>
    <w:rsid w:val="006F221E"/>
    <w:rsid w:val="006F3C01"/>
    <w:rsid w:val="006F3D7A"/>
    <w:rsid w:val="006F4D3A"/>
    <w:rsid w:val="0070386B"/>
    <w:rsid w:val="007050FC"/>
    <w:rsid w:val="007054EF"/>
    <w:rsid w:val="00705FCD"/>
    <w:rsid w:val="0070650F"/>
    <w:rsid w:val="00706531"/>
    <w:rsid w:val="0070702B"/>
    <w:rsid w:val="00710593"/>
    <w:rsid w:val="00711A6D"/>
    <w:rsid w:val="00711B37"/>
    <w:rsid w:val="007144B6"/>
    <w:rsid w:val="00714B78"/>
    <w:rsid w:val="007176B7"/>
    <w:rsid w:val="00717AFE"/>
    <w:rsid w:val="00720131"/>
    <w:rsid w:val="007201B4"/>
    <w:rsid w:val="0072034A"/>
    <w:rsid w:val="007205D9"/>
    <w:rsid w:val="007208AA"/>
    <w:rsid w:val="0072148E"/>
    <w:rsid w:val="007224A7"/>
    <w:rsid w:val="00723DB3"/>
    <w:rsid w:val="007262CD"/>
    <w:rsid w:val="00726EF2"/>
    <w:rsid w:val="00727247"/>
    <w:rsid w:val="00731D06"/>
    <w:rsid w:val="007321A3"/>
    <w:rsid w:val="007322F3"/>
    <w:rsid w:val="00733757"/>
    <w:rsid w:val="007338E0"/>
    <w:rsid w:val="00733D5E"/>
    <w:rsid w:val="00734109"/>
    <w:rsid w:val="00736758"/>
    <w:rsid w:val="00736BD4"/>
    <w:rsid w:val="00736D1D"/>
    <w:rsid w:val="00736FD6"/>
    <w:rsid w:val="00737424"/>
    <w:rsid w:val="00741063"/>
    <w:rsid w:val="0074187D"/>
    <w:rsid w:val="0074407E"/>
    <w:rsid w:val="00745368"/>
    <w:rsid w:val="0074690F"/>
    <w:rsid w:val="00746E56"/>
    <w:rsid w:val="00752001"/>
    <w:rsid w:val="00753A89"/>
    <w:rsid w:val="007542EE"/>
    <w:rsid w:val="007547C5"/>
    <w:rsid w:val="00755653"/>
    <w:rsid w:val="007565C7"/>
    <w:rsid w:val="00756EBD"/>
    <w:rsid w:val="00762976"/>
    <w:rsid w:val="007631BC"/>
    <w:rsid w:val="0076441E"/>
    <w:rsid w:val="00765142"/>
    <w:rsid w:val="00766647"/>
    <w:rsid w:val="00766C12"/>
    <w:rsid w:val="00767847"/>
    <w:rsid w:val="00767BAF"/>
    <w:rsid w:val="00767D72"/>
    <w:rsid w:val="007730B9"/>
    <w:rsid w:val="00773328"/>
    <w:rsid w:val="00773D88"/>
    <w:rsid w:val="00773E52"/>
    <w:rsid w:val="00780E3C"/>
    <w:rsid w:val="00780EF1"/>
    <w:rsid w:val="0078112D"/>
    <w:rsid w:val="0078141F"/>
    <w:rsid w:val="007821C2"/>
    <w:rsid w:val="0078263D"/>
    <w:rsid w:val="0078280B"/>
    <w:rsid w:val="007829E6"/>
    <w:rsid w:val="00785608"/>
    <w:rsid w:val="00785A0F"/>
    <w:rsid w:val="007869CD"/>
    <w:rsid w:val="007910C1"/>
    <w:rsid w:val="00792553"/>
    <w:rsid w:val="007937DB"/>
    <w:rsid w:val="00793D8A"/>
    <w:rsid w:val="00794E76"/>
    <w:rsid w:val="00796726"/>
    <w:rsid w:val="00797333"/>
    <w:rsid w:val="007A232E"/>
    <w:rsid w:val="007A2A88"/>
    <w:rsid w:val="007A2F18"/>
    <w:rsid w:val="007A5A65"/>
    <w:rsid w:val="007B02D2"/>
    <w:rsid w:val="007B0CBA"/>
    <w:rsid w:val="007B1238"/>
    <w:rsid w:val="007B1D93"/>
    <w:rsid w:val="007B25D9"/>
    <w:rsid w:val="007B4736"/>
    <w:rsid w:val="007B4A10"/>
    <w:rsid w:val="007B61BE"/>
    <w:rsid w:val="007B655F"/>
    <w:rsid w:val="007B67CF"/>
    <w:rsid w:val="007C0192"/>
    <w:rsid w:val="007C38E1"/>
    <w:rsid w:val="007C3C52"/>
    <w:rsid w:val="007C4514"/>
    <w:rsid w:val="007C5891"/>
    <w:rsid w:val="007C5B6F"/>
    <w:rsid w:val="007C5BF8"/>
    <w:rsid w:val="007C62AC"/>
    <w:rsid w:val="007D1C1B"/>
    <w:rsid w:val="007D3285"/>
    <w:rsid w:val="007D5546"/>
    <w:rsid w:val="007D60EE"/>
    <w:rsid w:val="007D6B8B"/>
    <w:rsid w:val="007D6C2B"/>
    <w:rsid w:val="007D774B"/>
    <w:rsid w:val="007E00D4"/>
    <w:rsid w:val="007E0236"/>
    <w:rsid w:val="007E2F6E"/>
    <w:rsid w:val="007E4C2A"/>
    <w:rsid w:val="007E77D5"/>
    <w:rsid w:val="007F17D5"/>
    <w:rsid w:val="007F387F"/>
    <w:rsid w:val="007F3CDB"/>
    <w:rsid w:val="007F4B1E"/>
    <w:rsid w:val="007F5BA8"/>
    <w:rsid w:val="007F6BB2"/>
    <w:rsid w:val="007F6BC9"/>
    <w:rsid w:val="007F7708"/>
    <w:rsid w:val="00801FE1"/>
    <w:rsid w:val="0080388B"/>
    <w:rsid w:val="0080487D"/>
    <w:rsid w:val="0080714D"/>
    <w:rsid w:val="008071CB"/>
    <w:rsid w:val="0080749E"/>
    <w:rsid w:val="00810703"/>
    <w:rsid w:val="00810DCA"/>
    <w:rsid w:val="0081157E"/>
    <w:rsid w:val="00812264"/>
    <w:rsid w:val="0081275A"/>
    <w:rsid w:val="008128A9"/>
    <w:rsid w:val="00812D85"/>
    <w:rsid w:val="00814421"/>
    <w:rsid w:val="0081566C"/>
    <w:rsid w:val="0081692E"/>
    <w:rsid w:val="00816ACE"/>
    <w:rsid w:val="00817F52"/>
    <w:rsid w:val="00820256"/>
    <w:rsid w:val="00820F54"/>
    <w:rsid w:val="008212BD"/>
    <w:rsid w:val="0082337B"/>
    <w:rsid w:val="00823697"/>
    <w:rsid w:val="00824576"/>
    <w:rsid w:val="008248A5"/>
    <w:rsid w:val="008266DB"/>
    <w:rsid w:val="008327F5"/>
    <w:rsid w:val="00832D7E"/>
    <w:rsid w:val="008337EE"/>
    <w:rsid w:val="00836556"/>
    <w:rsid w:val="008376BB"/>
    <w:rsid w:val="008402EC"/>
    <w:rsid w:val="008409CE"/>
    <w:rsid w:val="00840EC4"/>
    <w:rsid w:val="0084220B"/>
    <w:rsid w:val="008438F9"/>
    <w:rsid w:val="00846311"/>
    <w:rsid w:val="00847842"/>
    <w:rsid w:val="0085019B"/>
    <w:rsid w:val="00850A27"/>
    <w:rsid w:val="00850B98"/>
    <w:rsid w:val="00851926"/>
    <w:rsid w:val="00852E77"/>
    <w:rsid w:val="008532F4"/>
    <w:rsid w:val="00854477"/>
    <w:rsid w:val="0085447C"/>
    <w:rsid w:val="008554C8"/>
    <w:rsid w:val="0085641A"/>
    <w:rsid w:val="0086133B"/>
    <w:rsid w:val="00861849"/>
    <w:rsid w:val="008627C3"/>
    <w:rsid w:val="00862FD3"/>
    <w:rsid w:val="008633C1"/>
    <w:rsid w:val="00864E5E"/>
    <w:rsid w:val="00865E16"/>
    <w:rsid w:val="00865FC0"/>
    <w:rsid w:val="008667E7"/>
    <w:rsid w:val="00866863"/>
    <w:rsid w:val="00867A21"/>
    <w:rsid w:val="00870529"/>
    <w:rsid w:val="00870B6D"/>
    <w:rsid w:val="0087146D"/>
    <w:rsid w:val="00871690"/>
    <w:rsid w:val="008718C7"/>
    <w:rsid w:val="00871B38"/>
    <w:rsid w:val="008726BC"/>
    <w:rsid w:val="0087294B"/>
    <w:rsid w:val="00872AEB"/>
    <w:rsid w:val="00872EF9"/>
    <w:rsid w:val="008737B2"/>
    <w:rsid w:val="00874FBB"/>
    <w:rsid w:val="00875282"/>
    <w:rsid w:val="00876BFF"/>
    <w:rsid w:val="00877AC7"/>
    <w:rsid w:val="0088004F"/>
    <w:rsid w:val="00881A9C"/>
    <w:rsid w:val="0088416B"/>
    <w:rsid w:val="00884681"/>
    <w:rsid w:val="00884979"/>
    <w:rsid w:val="00884BB2"/>
    <w:rsid w:val="00885FFE"/>
    <w:rsid w:val="00886AAF"/>
    <w:rsid w:val="00886C97"/>
    <w:rsid w:val="00886FDD"/>
    <w:rsid w:val="0088734C"/>
    <w:rsid w:val="00887E18"/>
    <w:rsid w:val="00887EDB"/>
    <w:rsid w:val="00890593"/>
    <w:rsid w:val="00890AE2"/>
    <w:rsid w:val="0089138E"/>
    <w:rsid w:val="00891F03"/>
    <w:rsid w:val="00891F3A"/>
    <w:rsid w:val="008921C5"/>
    <w:rsid w:val="008931B4"/>
    <w:rsid w:val="00893694"/>
    <w:rsid w:val="00895CC4"/>
    <w:rsid w:val="00897049"/>
    <w:rsid w:val="008976ED"/>
    <w:rsid w:val="00897AC6"/>
    <w:rsid w:val="008A2ACA"/>
    <w:rsid w:val="008A50FC"/>
    <w:rsid w:val="008A5BE6"/>
    <w:rsid w:val="008A604A"/>
    <w:rsid w:val="008A6B89"/>
    <w:rsid w:val="008A6EDF"/>
    <w:rsid w:val="008A7C2C"/>
    <w:rsid w:val="008C0873"/>
    <w:rsid w:val="008C0DC8"/>
    <w:rsid w:val="008C181A"/>
    <w:rsid w:val="008C3B08"/>
    <w:rsid w:val="008C44B7"/>
    <w:rsid w:val="008C452C"/>
    <w:rsid w:val="008C5484"/>
    <w:rsid w:val="008C7320"/>
    <w:rsid w:val="008D01BA"/>
    <w:rsid w:val="008D2B54"/>
    <w:rsid w:val="008D3049"/>
    <w:rsid w:val="008D3AD2"/>
    <w:rsid w:val="008D40A4"/>
    <w:rsid w:val="008D53BE"/>
    <w:rsid w:val="008D6605"/>
    <w:rsid w:val="008D7CD7"/>
    <w:rsid w:val="008E0045"/>
    <w:rsid w:val="008E016E"/>
    <w:rsid w:val="008E08FA"/>
    <w:rsid w:val="008E1428"/>
    <w:rsid w:val="008E23CC"/>
    <w:rsid w:val="008E4FB9"/>
    <w:rsid w:val="008E5BA0"/>
    <w:rsid w:val="008F5887"/>
    <w:rsid w:val="009005AC"/>
    <w:rsid w:val="0090065D"/>
    <w:rsid w:val="00901115"/>
    <w:rsid w:val="00901DE3"/>
    <w:rsid w:val="009032DF"/>
    <w:rsid w:val="009036FB"/>
    <w:rsid w:val="00904194"/>
    <w:rsid w:val="00906754"/>
    <w:rsid w:val="00906F30"/>
    <w:rsid w:val="009076B5"/>
    <w:rsid w:val="00907CD8"/>
    <w:rsid w:val="009135CA"/>
    <w:rsid w:val="009166C6"/>
    <w:rsid w:val="00917324"/>
    <w:rsid w:val="0091760A"/>
    <w:rsid w:val="009201B4"/>
    <w:rsid w:val="0092021D"/>
    <w:rsid w:val="00922D8A"/>
    <w:rsid w:val="009233E9"/>
    <w:rsid w:val="00923A4C"/>
    <w:rsid w:val="00926196"/>
    <w:rsid w:val="00926C47"/>
    <w:rsid w:val="00927261"/>
    <w:rsid w:val="00927896"/>
    <w:rsid w:val="00930F30"/>
    <w:rsid w:val="00933E6E"/>
    <w:rsid w:val="00933E9B"/>
    <w:rsid w:val="00936D08"/>
    <w:rsid w:val="009372AE"/>
    <w:rsid w:val="00937968"/>
    <w:rsid w:val="00941168"/>
    <w:rsid w:val="0094116F"/>
    <w:rsid w:val="009417E7"/>
    <w:rsid w:val="00943DEC"/>
    <w:rsid w:val="00944AE4"/>
    <w:rsid w:val="009451AD"/>
    <w:rsid w:val="00945D9E"/>
    <w:rsid w:val="00946984"/>
    <w:rsid w:val="00947FBA"/>
    <w:rsid w:val="00951531"/>
    <w:rsid w:val="00951BE6"/>
    <w:rsid w:val="009527BF"/>
    <w:rsid w:val="00955C46"/>
    <w:rsid w:val="0095679A"/>
    <w:rsid w:val="00960BD2"/>
    <w:rsid w:val="00962102"/>
    <w:rsid w:val="009658FD"/>
    <w:rsid w:val="00965B34"/>
    <w:rsid w:val="00966DD7"/>
    <w:rsid w:val="0097002D"/>
    <w:rsid w:val="00972392"/>
    <w:rsid w:val="009738B7"/>
    <w:rsid w:val="00973D13"/>
    <w:rsid w:val="00975056"/>
    <w:rsid w:val="009752DB"/>
    <w:rsid w:val="00977346"/>
    <w:rsid w:val="009808E7"/>
    <w:rsid w:val="00982482"/>
    <w:rsid w:val="009826E3"/>
    <w:rsid w:val="009844C1"/>
    <w:rsid w:val="00984715"/>
    <w:rsid w:val="0098599F"/>
    <w:rsid w:val="009867DB"/>
    <w:rsid w:val="00986CDA"/>
    <w:rsid w:val="00991A7D"/>
    <w:rsid w:val="00996608"/>
    <w:rsid w:val="009972A1"/>
    <w:rsid w:val="009A3688"/>
    <w:rsid w:val="009A3FB8"/>
    <w:rsid w:val="009A481C"/>
    <w:rsid w:val="009A4995"/>
    <w:rsid w:val="009A4E28"/>
    <w:rsid w:val="009A51A8"/>
    <w:rsid w:val="009A5D7E"/>
    <w:rsid w:val="009B1638"/>
    <w:rsid w:val="009B2E81"/>
    <w:rsid w:val="009B32D5"/>
    <w:rsid w:val="009B3B77"/>
    <w:rsid w:val="009B50F0"/>
    <w:rsid w:val="009B6AEF"/>
    <w:rsid w:val="009B700D"/>
    <w:rsid w:val="009B7CDB"/>
    <w:rsid w:val="009C01C0"/>
    <w:rsid w:val="009C05AC"/>
    <w:rsid w:val="009C0786"/>
    <w:rsid w:val="009C07C0"/>
    <w:rsid w:val="009C1312"/>
    <w:rsid w:val="009C18D0"/>
    <w:rsid w:val="009C1D9C"/>
    <w:rsid w:val="009C3618"/>
    <w:rsid w:val="009C3918"/>
    <w:rsid w:val="009C4105"/>
    <w:rsid w:val="009C4C70"/>
    <w:rsid w:val="009C536F"/>
    <w:rsid w:val="009C5CAD"/>
    <w:rsid w:val="009C5F37"/>
    <w:rsid w:val="009D009A"/>
    <w:rsid w:val="009D01F7"/>
    <w:rsid w:val="009D07A7"/>
    <w:rsid w:val="009D07B0"/>
    <w:rsid w:val="009D123D"/>
    <w:rsid w:val="009D16A0"/>
    <w:rsid w:val="009D2730"/>
    <w:rsid w:val="009D2B23"/>
    <w:rsid w:val="009D457A"/>
    <w:rsid w:val="009D6597"/>
    <w:rsid w:val="009D6972"/>
    <w:rsid w:val="009D6D16"/>
    <w:rsid w:val="009E00FC"/>
    <w:rsid w:val="009E042B"/>
    <w:rsid w:val="009E19E2"/>
    <w:rsid w:val="009E2F52"/>
    <w:rsid w:val="009E3659"/>
    <w:rsid w:val="009E36A9"/>
    <w:rsid w:val="009E38CC"/>
    <w:rsid w:val="009F0072"/>
    <w:rsid w:val="009F04E8"/>
    <w:rsid w:val="009F19B7"/>
    <w:rsid w:val="009F1CD8"/>
    <w:rsid w:val="009F265B"/>
    <w:rsid w:val="009F351F"/>
    <w:rsid w:val="009F483D"/>
    <w:rsid w:val="009F5E52"/>
    <w:rsid w:val="009F695F"/>
    <w:rsid w:val="009F73AE"/>
    <w:rsid w:val="009F7673"/>
    <w:rsid w:val="00A0355D"/>
    <w:rsid w:val="00A04096"/>
    <w:rsid w:val="00A071A2"/>
    <w:rsid w:val="00A105E0"/>
    <w:rsid w:val="00A11CBD"/>
    <w:rsid w:val="00A12C51"/>
    <w:rsid w:val="00A14334"/>
    <w:rsid w:val="00A14CD4"/>
    <w:rsid w:val="00A151EB"/>
    <w:rsid w:val="00A1541F"/>
    <w:rsid w:val="00A15615"/>
    <w:rsid w:val="00A1578B"/>
    <w:rsid w:val="00A157E3"/>
    <w:rsid w:val="00A15C34"/>
    <w:rsid w:val="00A167AA"/>
    <w:rsid w:val="00A17030"/>
    <w:rsid w:val="00A17DC6"/>
    <w:rsid w:val="00A20296"/>
    <w:rsid w:val="00A20579"/>
    <w:rsid w:val="00A20E1D"/>
    <w:rsid w:val="00A2113B"/>
    <w:rsid w:val="00A2118F"/>
    <w:rsid w:val="00A23811"/>
    <w:rsid w:val="00A24045"/>
    <w:rsid w:val="00A2427D"/>
    <w:rsid w:val="00A2444E"/>
    <w:rsid w:val="00A25FBF"/>
    <w:rsid w:val="00A2786A"/>
    <w:rsid w:val="00A27BD6"/>
    <w:rsid w:val="00A32002"/>
    <w:rsid w:val="00A3238E"/>
    <w:rsid w:val="00A3379F"/>
    <w:rsid w:val="00A33A99"/>
    <w:rsid w:val="00A345EB"/>
    <w:rsid w:val="00A3515C"/>
    <w:rsid w:val="00A35A70"/>
    <w:rsid w:val="00A3620D"/>
    <w:rsid w:val="00A37112"/>
    <w:rsid w:val="00A376EF"/>
    <w:rsid w:val="00A40759"/>
    <w:rsid w:val="00A40D3E"/>
    <w:rsid w:val="00A40D72"/>
    <w:rsid w:val="00A41DCF"/>
    <w:rsid w:val="00A425B2"/>
    <w:rsid w:val="00A43F0D"/>
    <w:rsid w:val="00A47C1E"/>
    <w:rsid w:val="00A50754"/>
    <w:rsid w:val="00A51EC5"/>
    <w:rsid w:val="00A54B24"/>
    <w:rsid w:val="00A55F15"/>
    <w:rsid w:val="00A61E46"/>
    <w:rsid w:val="00A63446"/>
    <w:rsid w:val="00A635BB"/>
    <w:rsid w:val="00A63DDD"/>
    <w:rsid w:val="00A6625A"/>
    <w:rsid w:val="00A67920"/>
    <w:rsid w:val="00A70163"/>
    <w:rsid w:val="00A70217"/>
    <w:rsid w:val="00A70768"/>
    <w:rsid w:val="00A70F29"/>
    <w:rsid w:val="00A71364"/>
    <w:rsid w:val="00A71A30"/>
    <w:rsid w:val="00A71EBF"/>
    <w:rsid w:val="00A727EE"/>
    <w:rsid w:val="00A73D05"/>
    <w:rsid w:val="00A73F9A"/>
    <w:rsid w:val="00A748DF"/>
    <w:rsid w:val="00A74F8D"/>
    <w:rsid w:val="00A75E05"/>
    <w:rsid w:val="00A77D29"/>
    <w:rsid w:val="00A77F61"/>
    <w:rsid w:val="00A8013C"/>
    <w:rsid w:val="00A8122D"/>
    <w:rsid w:val="00A8183A"/>
    <w:rsid w:val="00A845D6"/>
    <w:rsid w:val="00A877D9"/>
    <w:rsid w:val="00A905D9"/>
    <w:rsid w:val="00A939AB"/>
    <w:rsid w:val="00A93D6B"/>
    <w:rsid w:val="00A946AA"/>
    <w:rsid w:val="00A94A5B"/>
    <w:rsid w:val="00A95B8E"/>
    <w:rsid w:val="00A97D3E"/>
    <w:rsid w:val="00AA18F4"/>
    <w:rsid w:val="00AA1FE6"/>
    <w:rsid w:val="00AA253D"/>
    <w:rsid w:val="00AA55D3"/>
    <w:rsid w:val="00AA5C32"/>
    <w:rsid w:val="00AA6BB2"/>
    <w:rsid w:val="00AB1863"/>
    <w:rsid w:val="00AB395D"/>
    <w:rsid w:val="00AB3DB9"/>
    <w:rsid w:val="00AB50D7"/>
    <w:rsid w:val="00AB6344"/>
    <w:rsid w:val="00AB6D5D"/>
    <w:rsid w:val="00AB79F9"/>
    <w:rsid w:val="00AC0360"/>
    <w:rsid w:val="00AC0D23"/>
    <w:rsid w:val="00AC2101"/>
    <w:rsid w:val="00AC3CDD"/>
    <w:rsid w:val="00AC3EA4"/>
    <w:rsid w:val="00AD0F97"/>
    <w:rsid w:val="00AD22F7"/>
    <w:rsid w:val="00AD2589"/>
    <w:rsid w:val="00AD3A98"/>
    <w:rsid w:val="00AD4028"/>
    <w:rsid w:val="00AD52D8"/>
    <w:rsid w:val="00AD6501"/>
    <w:rsid w:val="00AD671C"/>
    <w:rsid w:val="00AD7B2A"/>
    <w:rsid w:val="00AE0C53"/>
    <w:rsid w:val="00AE0F4E"/>
    <w:rsid w:val="00AE1002"/>
    <w:rsid w:val="00AE11D4"/>
    <w:rsid w:val="00AE1A0C"/>
    <w:rsid w:val="00AE1A3C"/>
    <w:rsid w:val="00AE1D26"/>
    <w:rsid w:val="00AE2163"/>
    <w:rsid w:val="00AE24FA"/>
    <w:rsid w:val="00AE444F"/>
    <w:rsid w:val="00AE4838"/>
    <w:rsid w:val="00AE5ABD"/>
    <w:rsid w:val="00AE61F8"/>
    <w:rsid w:val="00AE7564"/>
    <w:rsid w:val="00AE7FA7"/>
    <w:rsid w:val="00AF068C"/>
    <w:rsid w:val="00AF0B05"/>
    <w:rsid w:val="00AF1584"/>
    <w:rsid w:val="00AF2264"/>
    <w:rsid w:val="00AF2555"/>
    <w:rsid w:val="00AF36F1"/>
    <w:rsid w:val="00AF4BDA"/>
    <w:rsid w:val="00AF69E9"/>
    <w:rsid w:val="00AF729E"/>
    <w:rsid w:val="00B00A07"/>
    <w:rsid w:val="00B00D3C"/>
    <w:rsid w:val="00B04D97"/>
    <w:rsid w:val="00B05371"/>
    <w:rsid w:val="00B05CCC"/>
    <w:rsid w:val="00B10657"/>
    <w:rsid w:val="00B10708"/>
    <w:rsid w:val="00B110FB"/>
    <w:rsid w:val="00B119A4"/>
    <w:rsid w:val="00B11DA3"/>
    <w:rsid w:val="00B12AA3"/>
    <w:rsid w:val="00B12FD9"/>
    <w:rsid w:val="00B13949"/>
    <w:rsid w:val="00B15D40"/>
    <w:rsid w:val="00B168FC"/>
    <w:rsid w:val="00B2073E"/>
    <w:rsid w:val="00B20765"/>
    <w:rsid w:val="00B207D0"/>
    <w:rsid w:val="00B2412A"/>
    <w:rsid w:val="00B24D36"/>
    <w:rsid w:val="00B25808"/>
    <w:rsid w:val="00B27051"/>
    <w:rsid w:val="00B27D64"/>
    <w:rsid w:val="00B315EF"/>
    <w:rsid w:val="00B31D25"/>
    <w:rsid w:val="00B3293D"/>
    <w:rsid w:val="00B32CA9"/>
    <w:rsid w:val="00B33BA2"/>
    <w:rsid w:val="00B3470A"/>
    <w:rsid w:val="00B347B4"/>
    <w:rsid w:val="00B4049C"/>
    <w:rsid w:val="00B413B5"/>
    <w:rsid w:val="00B43006"/>
    <w:rsid w:val="00B43274"/>
    <w:rsid w:val="00B43C75"/>
    <w:rsid w:val="00B4429D"/>
    <w:rsid w:val="00B44F55"/>
    <w:rsid w:val="00B451F1"/>
    <w:rsid w:val="00B452D7"/>
    <w:rsid w:val="00B474E3"/>
    <w:rsid w:val="00B508DF"/>
    <w:rsid w:val="00B53D74"/>
    <w:rsid w:val="00B55D6F"/>
    <w:rsid w:val="00B56475"/>
    <w:rsid w:val="00B5753E"/>
    <w:rsid w:val="00B57B80"/>
    <w:rsid w:val="00B60DAB"/>
    <w:rsid w:val="00B63391"/>
    <w:rsid w:val="00B63B11"/>
    <w:rsid w:val="00B64006"/>
    <w:rsid w:val="00B67AF7"/>
    <w:rsid w:val="00B71770"/>
    <w:rsid w:val="00B72BE7"/>
    <w:rsid w:val="00B76149"/>
    <w:rsid w:val="00B76F21"/>
    <w:rsid w:val="00B8021E"/>
    <w:rsid w:val="00B84B3D"/>
    <w:rsid w:val="00B85D25"/>
    <w:rsid w:val="00B87A88"/>
    <w:rsid w:val="00B9012F"/>
    <w:rsid w:val="00B9111A"/>
    <w:rsid w:val="00B91998"/>
    <w:rsid w:val="00B923FB"/>
    <w:rsid w:val="00B92FAB"/>
    <w:rsid w:val="00B9381E"/>
    <w:rsid w:val="00B939A8"/>
    <w:rsid w:val="00B941EA"/>
    <w:rsid w:val="00B95378"/>
    <w:rsid w:val="00B963E0"/>
    <w:rsid w:val="00B9711B"/>
    <w:rsid w:val="00BA0BD9"/>
    <w:rsid w:val="00BA1651"/>
    <w:rsid w:val="00BA1E1F"/>
    <w:rsid w:val="00BA36CA"/>
    <w:rsid w:val="00BA3EAE"/>
    <w:rsid w:val="00BB095D"/>
    <w:rsid w:val="00BB0B45"/>
    <w:rsid w:val="00BB0CD3"/>
    <w:rsid w:val="00BB1459"/>
    <w:rsid w:val="00BB27FB"/>
    <w:rsid w:val="00BB3039"/>
    <w:rsid w:val="00BB3674"/>
    <w:rsid w:val="00BB726E"/>
    <w:rsid w:val="00BB74F6"/>
    <w:rsid w:val="00BB7A21"/>
    <w:rsid w:val="00BC0054"/>
    <w:rsid w:val="00BC03AF"/>
    <w:rsid w:val="00BC21FB"/>
    <w:rsid w:val="00BC2857"/>
    <w:rsid w:val="00BC31D7"/>
    <w:rsid w:val="00BC46F9"/>
    <w:rsid w:val="00BC7D76"/>
    <w:rsid w:val="00BD0CF4"/>
    <w:rsid w:val="00BD155A"/>
    <w:rsid w:val="00BD3372"/>
    <w:rsid w:val="00BD4B71"/>
    <w:rsid w:val="00BD6052"/>
    <w:rsid w:val="00BD748B"/>
    <w:rsid w:val="00BD75D0"/>
    <w:rsid w:val="00BE16ED"/>
    <w:rsid w:val="00BE1996"/>
    <w:rsid w:val="00BE4436"/>
    <w:rsid w:val="00BF3406"/>
    <w:rsid w:val="00BF3EA6"/>
    <w:rsid w:val="00BF46F4"/>
    <w:rsid w:val="00BF49A8"/>
    <w:rsid w:val="00BF60CD"/>
    <w:rsid w:val="00BF6C0E"/>
    <w:rsid w:val="00BF7079"/>
    <w:rsid w:val="00BF7383"/>
    <w:rsid w:val="00BF7B96"/>
    <w:rsid w:val="00BF7C0D"/>
    <w:rsid w:val="00BF7EF1"/>
    <w:rsid w:val="00C02728"/>
    <w:rsid w:val="00C0321B"/>
    <w:rsid w:val="00C04CF5"/>
    <w:rsid w:val="00C05252"/>
    <w:rsid w:val="00C0561C"/>
    <w:rsid w:val="00C05FE1"/>
    <w:rsid w:val="00C0735B"/>
    <w:rsid w:val="00C107DC"/>
    <w:rsid w:val="00C10A15"/>
    <w:rsid w:val="00C10CD0"/>
    <w:rsid w:val="00C119DB"/>
    <w:rsid w:val="00C127CB"/>
    <w:rsid w:val="00C13352"/>
    <w:rsid w:val="00C144F0"/>
    <w:rsid w:val="00C14BAD"/>
    <w:rsid w:val="00C14C7A"/>
    <w:rsid w:val="00C15CA4"/>
    <w:rsid w:val="00C15D05"/>
    <w:rsid w:val="00C161E2"/>
    <w:rsid w:val="00C2093D"/>
    <w:rsid w:val="00C20C7F"/>
    <w:rsid w:val="00C2387D"/>
    <w:rsid w:val="00C238F8"/>
    <w:rsid w:val="00C26807"/>
    <w:rsid w:val="00C32085"/>
    <w:rsid w:val="00C322A9"/>
    <w:rsid w:val="00C3259A"/>
    <w:rsid w:val="00C328A8"/>
    <w:rsid w:val="00C3375F"/>
    <w:rsid w:val="00C37DC9"/>
    <w:rsid w:val="00C406EE"/>
    <w:rsid w:val="00C40C4E"/>
    <w:rsid w:val="00C434ED"/>
    <w:rsid w:val="00C43BA9"/>
    <w:rsid w:val="00C442DB"/>
    <w:rsid w:val="00C44EDB"/>
    <w:rsid w:val="00C45696"/>
    <w:rsid w:val="00C46AE5"/>
    <w:rsid w:val="00C46C50"/>
    <w:rsid w:val="00C47C02"/>
    <w:rsid w:val="00C50C72"/>
    <w:rsid w:val="00C51081"/>
    <w:rsid w:val="00C51187"/>
    <w:rsid w:val="00C51D9F"/>
    <w:rsid w:val="00C527D2"/>
    <w:rsid w:val="00C533B5"/>
    <w:rsid w:val="00C54D8B"/>
    <w:rsid w:val="00C55434"/>
    <w:rsid w:val="00C57B5B"/>
    <w:rsid w:val="00C57C9E"/>
    <w:rsid w:val="00C57D7E"/>
    <w:rsid w:val="00C6019F"/>
    <w:rsid w:val="00C622CB"/>
    <w:rsid w:val="00C626B2"/>
    <w:rsid w:val="00C62C44"/>
    <w:rsid w:val="00C63676"/>
    <w:rsid w:val="00C63CF3"/>
    <w:rsid w:val="00C6691C"/>
    <w:rsid w:val="00C670A4"/>
    <w:rsid w:val="00C70885"/>
    <w:rsid w:val="00C72785"/>
    <w:rsid w:val="00C808B6"/>
    <w:rsid w:val="00C81B34"/>
    <w:rsid w:val="00C81CCD"/>
    <w:rsid w:val="00C82481"/>
    <w:rsid w:val="00C856F1"/>
    <w:rsid w:val="00C8721B"/>
    <w:rsid w:val="00C906D3"/>
    <w:rsid w:val="00C92492"/>
    <w:rsid w:val="00C92909"/>
    <w:rsid w:val="00C93AAF"/>
    <w:rsid w:val="00C94206"/>
    <w:rsid w:val="00C948D8"/>
    <w:rsid w:val="00C97403"/>
    <w:rsid w:val="00C97A30"/>
    <w:rsid w:val="00CA1383"/>
    <w:rsid w:val="00CA7154"/>
    <w:rsid w:val="00CA745F"/>
    <w:rsid w:val="00CB013E"/>
    <w:rsid w:val="00CB05A0"/>
    <w:rsid w:val="00CB0F3A"/>
    <w:rsid w:val="00CB2499"/>
    <w:rsid w:val="00CB2D5B"/>
    <w:rsid w:val="00CB44BD"/>
    <w:rsid w:val="00CB4860"/>
    <w:rsid w:val="00CB7515"/>
    <w:rsid w:val="00CB778E"/>
    <w:rsid w:val="00CB7873"/>
    <w:rsid w:val="00CB7923"/>
    <w:rsid w:val="00CC29DB"/>
    <w:rsid w:val="00CC2A1B"/>
    <w:rsid w:val="00CC3631"/>
    <w:rsid w:val="00CC3C0F"/>
    <w:rsid w:val="00CC3F79"/>
    <w:rsid w:val="00CC4FE3"/>
    <w:rsid w:val="00CC5C39"/>
    <w:rsid w:val="00CC5E46"/>
    <w:rsid w:val="00CC783F"/>
    <w:rsid w:val="00CD0D4B"/>
    <w:rsid w:val="00CD0F6B"/>
    <w:rsid w:val="00CD1341"/>
    <w:rsid w:val="00CD1430"/>
    <w:rsid w:val="00CD3101"/>
    <w:rsid w:val="00CD4492"/>
    <w:rsid w:val="00CD496D"/>
    <w:rsid w:val="00CD527C"/>
    <w:rsid w:val="00CD7BA0"/>
    <w:rsid w:val="00CE013E"/>
    <w:rsid w:val="00CE0239"/>
    <w:rsid w:val="00CE1805"/>
    <w:rsid w:val="00CE3239"/>
    <w:rsid w:val="00CE3BC4"/>
    <w:rsid w:val="00CE3C81"/>
    <w:rsid w:val="00CE4087"/>
    <w:rsid w:val="00CE4529"/>
    <w:rsid w:val="00CE4832"/>
    <w:rsid w:val="00CE4C08"/>
    <w:rsid w:val="00CE5ACE"/>
    <w:rsid w:val="00CE5B19"/>
    <w:rsid w:val="00CE5F33"/>
    <w:rsid w:val="00CE69E4"/>
    <w:rsid w:val="00CE76F4"/>
    <w:rsid w:val="00CF2512"/>
    <w:rsid w:val="00CF3115"/>
    <w:rsid w:val="00CF31CA"/>
    <w:rsid w:val="00CF48A4"/>
    <w:rsid w:val="00CF4AC9"/>
    <w:rsid w:val="00CF5BC4"/>
    <w:rsid w:val="00CF7A0A"/>
    <w:rsid w:val="00D006AE"/>
    <w:rsid w:val="00D02DC0"/>
    <w:rsid w:val="00D04752"/>
    <w:rsid w:val="00D04AE9"/>
    <w:rsid w:val="00D078DF"/>
    <w:rsid w:val="00D07AA4"/>
    <w:rsid w:val="00D10768"/>
    <w:rsid w:val="00D10B80"/>
    <w:rsid w:val="00D11B6C"/>
    <w:rsid w:val="00D12B6D"/>
    <w:rsid w:val="00D1400C"/>
    <w:rsid w:val="00D142E3"/>
    <w:rsid w:val="00D1593A"/>
    <w:rsid w:val="00D1677A"/>
    <w:rsid w:val="00D17AC2"/>
    <w:rsid w:val="00D17DC0"/>
    <w:rsid w:val="00D20D93"/>
    <w:rsid w:val="00D21185"/>
    <w:rsid w:val="00D2189C"/>
    <w:rsid w:val="00D21B79"/>
    <w:rsid w:val="00D21D48"/>
    <w:rsid w:val="00D233B8"/>
    <w:rsid w:val="00D23DC9"/>
    <w:rsid w:val="00D2491D"/>
    <w:rsid w:val="00D25C9A"/>
    <w:rsid w:val="00D265FC"/>
    <w:rsid w:val="00D268FF"/>
    <w:rsid w:val="00D2763B"/>
    <w:rsid w:val="00D30F1E"/>
    <w:rsid w:val="00D31BCA"/>
    <w:rsid w:val="00D3240E"/>
    <w:rsid w:val="00D32AA3"/>
    <w:rsid w:val="00D339D2"/>
    <w:rsid w:val="00D367C7"/>
    <w:rsid w:val="00D411C6"/>
    <w:rsid w:val="00D41A37"/>
    <w:rsid w:val="00D4487F"/>
    <w:rsid w:val="00D45580"/>
    <w:rsid w:val="00D45C27"/>
    <w:rsid w:val="00D50754"/>
    <w:rsid w:val="00D51801"/>
    <w:rsid w:val="00D528B7"/>
    <w:rsid w:val="00D5370F"/>
    <w:rsid w:val="00D55287"/>
    <w:rsid w:val="00D63574"/>
    <w:rsid w:val="00D63EC6"/>
    <w:rsid w:val="00D66543"/>
    <w:rsid w:val="00D6758C"/>
    <w:rsid w:val="00D67AA4"/>
    <w:rsid w:val="00D712D1"/>
    <w:rsid w:val="00D71389"/>
    <w:rsid w:val="00D71FAD"/>
    <w:rsid w:val="00D72E82"/>
    <w:rsid w:val="00D73C77"/>
    <w:rsid w:val="00D75DD1"/>
    <w:rsid w:val="00D7786A"/>
    <w:rsid w:val="00D77A74"/>
    <w:rsid w:val="00D80B60"/>
    <w:rsid w:val="00D813F8"/>
    <w:rsid w:val="00D81BAE"/>
    <w:rsid w:val="00D830A4"/>
    <w:rsid w:val="00D83151"/>
    <w:rsid w:val="00D83A9D"/>
    <w:rsid w:val="00D83B19"/>
    <w:rsid w:val="00D842F3"/>
    <w:rsid w:val="00D86827"/>
    <w:rsid w:val="00D86C16"/>
    <w:rsid w:val="00D90998"/>
    <w:rsid w:val="00D90D40"/>
    <w:rsid w:val="00D9151F"/>
    <w:rsid w:val="00D915F7"/>
    <w:rsid w:val="00D91B22"/>
    <w:rsid w:val="00D93879"/>
    <w:rsid w:val="00D943BE"/>
    <w:rsid w:val="00D9510D"/>
    <w:rsid w:val="00D9519D"/>
    <w:rsid w:val="00D966B9"/>
    <w:rsid w:val="00D97998"/>
    <w:rsid w:val="00DA0EDA"/>
    <w:rsid w:val="00DA11BB"/>
    <w:rsid w:val="00DA1992"/>
    <w:rsid w:val="00DA19E0"/>
    <w:rsid w:val="00DA1BBA"/>
    <w:rsid w:val="00DA3112"/>
    <w:rsid w:val="00DA3E74"/>
    <w:rsid w:val="00DA50BF"/>
    <w:rsid w:val="00DA533A"/>
    <w:rsid w:val="00DA6063"/>
    <w:rsid w:val="00DA6162"/>
    <w:rsid w:val="00DB003A"/>
    <w:rsid w:val="00DB1BDB"/>
    <w:rsid w:val="00DB2392"/>
    <w:rsid w:val="00DB3739"/>
    <w:rsid w:val="00DB5D97"/>
    <w:rsid w:val="00DB77DE"/>
    <w:rsid w:val="00DB7982"/>
    <w:rsid w:val="00DC0060"/>
    <w:rsid w:val="00DC02D8"/>
    <w:rsid w:val="00DC1CF4"/>
    <w:rsid w:val="00DC1CFD"/>
    <w:rsid w:val="00DC25E2"/>
    <w:rsid w:val="00DC29E1"/>
    <w:rsid w:val="00DC5182"/>
    <w:rsid w:val="00DC526A"/>
    <w:rsid w:val="00DC6202"/>
    <w:rsid w:val="00DC6E9A"/>
    <w:rsid w:val="00DC7806"/>
    <w:rsid w:val="00DD0DD8"/>
    <w:rsid w:val="00DD1638"/>
    <w:rsid w:val="00DD1B9E"/>
    <w:rsid w:val="00DD306D"/>
    <w:rsid w:val="00DD34B0"/>
    <w:rsid w:val="00DD5835"/>
    <w:rsid w:val="00DD5EBA"/>
    <w:rsid w:val="00DD611B"/>
    <w:rsid w:val="00DD701B"/>
    <w:rsid w:val="00DE06E1"/>
    <w:rsid w:val="00DE189B"/>
    <w:rsid w:val="00DE20D4"/>
    <w:rsid w:val="00DE2349"/>
    <w:rsid w:val="00DE251C"/>
    <w:rsid w:val="00DE3EA0"/>
    <w:rsid w:val="00DE40A4"/>
    <w:rsid w:val="00DE4BD7"/>
    <w:rsid w:val="00DF018C"/>
    <w:rsid w:val="00DF02EC"/>
    <w:rsid w:val="00DF127D"/>
    <w:rsid w:val="00DF184B"/>
    <w:rsid w:val="00DF217A"/>
    <w:rsid w:val="00DF69C8"/>
    <w:rsid w:val="00DF6F1D"/>
    <w:rsid w:val="00DF7660"/>
    <w:rsid w:val="00DF7C02"/>
    <w:rsid w:val="00DF7FEE"/>
    <w:rsid w:val="00E007AA"/>
    <w:rsid w:val="00E00AEB"/>
    <w:rsid w:val="00E018A1"/>
    <w:rsid w:val="00E02D4A"/>
    <w:rsid w:val="00E05F44"/>
    <w:rsid w:val="00E06B7B"/>
    <w:rsid w:val="00E076BF"/>
    <w:rsid w:val="00E1005D"/>
    <w:rsid w:val="00E134AD"/>
    <w:rsid w:val="00E16085"/>
    <w:rsid w:val="00E16D35"/>
    <w:rsid w:val="00E17683"/>
    <w:rsid w:val="00E20C3A"/>
    <w:rsid w:val="00E22ABA"/>
    <w:rsid w:val="00E23FBA"/>
    <w:rsid w:val="00E24577"/>
    <w:rsid w:val="00E24E6D"/>
    <w:rsid w:val="00E25792"/>
    <w:rsid w:val="00E25A25"/>
    <w:rsid w:val="00E26CDA"/>
    <w:rsid w:val="00E30FA0"/>
    <w:rsid w:val="00E31C5E"/>
    <w:rsid w:val="00E32881"/>
    <w:rsid w:val="00E328BE"/>
    <w:rsid w:val="00E33426"/>
    <w:rsid w:val="00E41AFC"/>
    <w:rsid w:val="00E41DA5"/>
    <w:rsid w:val="00E43CA4"/>
    <w:rsid w:val="00E44468"/>
    <w:rsid w:val="00E44E80"/>
    <w:rsid w:val="00E45AD2"/>
    <w:rsid w:val="00E4682F"/>
    <w:rsid w:val="00E46AB1"/>
    <w:rsid w:val="00E47080"/>
    <w:rsid w:val="00E47412"/>
    <w:rsid w:val="00E47CFD"/>
    <w:rsid w:val="00E50598"/>
    <w:rsid w:val="00E50F72"/>
    <w:rsid w:val="00E51011"/>
    <w:rsid w:val="00E51374"/>
    <w:rsid w:val="00E528CE"/>
    <w:rsid w:val="00E528EF"/>
    <w:rsid w:val="00E5304A"/>
    <w:rsid w:val="00E54ECB"/>
    <w:rsid w:val="00E57788"/>
    <w:rsid w:val="00E57A11"/>
    <w:rsid w:val="00E6022D"/>
    <w:rsid w:val="00E60400"/>
    <w:rsid w:val="00E605D5"/>
    <w:rsid w:val="00E6283D"/>
    <w:rsid w:val="00E6288C"/>
    <w:rsid w:val="00E62F55"/>
    <w:rsid w:val="00E639CF"/>
    <w:rsid w:val="00E64F2F"/>
    <w:rsid w:val="00E65B66"/>
    <w:rsid w:val="00E66010"/>
    <w:rsid w:val="00E66B6A"/>
    <w:rsid w:val="00E66FBD"/>
    <w:rsid w:val="00E70E71"/>
    <w:rsid w:val="00E71294"/>
    <w:rsid w:val="00E7266E"/>
    <w:rsid w:val="00E72E43"/>
    <w:rsid w:val="00E7334D"/>
    <w:rsid w:val="00E750D7"/>
    <w:rsid w:val="00E7543F"/>
    <w:rsid w:val="00E75D1C"/>
    <w:rsid w:val="00E76D14"/>
    <w:rsid w:val="00E7726C"/>
    <w:rsid w:val="00E77F3D"/>
    <w:rsid w:val="00E82D14"/>
    <w:rsid w:val="00E82F5B"/>
    <w:rsid w:val="00E84C29"/>
    <w:rsid w:val="00E84DAD"/>
    <w:rsid w:val="00E86685"/>
    <w:rsid w:val="00E86797"/>
    <w:rsid w:val="00E87326"/>
    <w:rsid w:val="00E90048"/>
    <w:rsid w:val="00E91B29"/>
    <w:rsid w:val="00E9263D"/>
    <w:rsid w:val="00E9274F"/>
    <w:rsid w:val="00E92BA0"/>
    <w:rsid w:val="00E97438"/>
    <w:rsid w:val="00E97BB1"/>
    <w:rsid w:val="00EA10DE"/>
    <w:rsid w:val="00EA2D90"/>
    <w:rsid w:val="00EA2FE5"/>
    <w:rsid w:val="00EA31D5"/>
    <w:rsid w:val="00EA348D"/>
    <w:rsid w:val="00EA3C69"/>
    <w:rsid w:val="00EA49F1"/>
    <w:rsid w:val="00EA577E"/>
    <w:rsid w:val="00EA6CBB"/>
    <w:rsid w:val="00EA79DA"/>
    <w:rsid w:val="00EA7C6E"/>
    <w:rsid w:val="00EA7DFE"/>
    <w:rsid w:val="00EB016A"/>
    <w:rsid w:val="00EB0E88"/>
    <w:rsid w:val="00EB123E"/>
    <w:rsid w:val="00EB168A"/>
    <w:rsid w:val="00EB4D82"/>
    <w:rsid w:val="00EB5505"/>
    <w:rsid w:val="00EB5F37"/>
    <w:rsid w:val="00EB6229"/>
    <w:rsid w:val="00EB6730"/>
    <w:rsid w:val="00EB678C"/>
    <w:rsid w:val="00EB6821"/>
    <w:rsid w:val="00EB7AA3"/>
    <w:rsid w:val="00EC1E52"/>
    <w:rsid w:val="00EC37E0"/>
    <w:rsid w:val="00EC446F"/>
    <w:rsid w:val="00EC6550"/>
    <w:rsid w:val="00EC78A3"/>
    <w:rsid w:val="00ED0154"/>
    <w:rsid w:val="00ED0951"/>
    <w:rsid w:val="00ED0AD2"/>
    <w:rsid w:val="00ED0D7F"/>
    <w:rsid w:val="00ED1191"/>
    <w:rsid w:val="00ED183E"/>
    <w:rsid w:val="00ED2F8D"/>
    <w:rsid w:val="00ED603B"/>
    <w:rsid w:val="00ED7519"/>
    <w:rsid w:val="00EE426A"/>
    <w:rsid w:val="00EE4473"/>
    <w:rsid w:val="00EE619E"/>
    <w:rsid w:val="00EE6835"/>
    <w:rsid w:val="00EF015F"/>
    <w:rsid w:val="00EF0F0D"/>
    <w:rsid w:val="00EF263C"/>
    <w:rsid w:val="00EF598A"/>
    <w:rsid w:val="00EF5A29"/>
    <w:rsid w:val="00EF5F6E"/>
    <w:rsid w:val="00EF79D2"/>
    <w:rsid w:val="00F00059"/>
    <w:rsid w:val="00F001A1"/>
    <w:rsid w:val="00F01D28"/>
    <w:rsid w:val="00F01FEB"/>
    <w:rsid w:val="00F021C8"/>
    <w:rsid w:val="00F022C1"/>
    <w:rsid w:val="00F0353A"/>
    <w:rsid w:val="00F03A14"/>
    <w:rsid w:val="00F03A30"/>
    <w:rsid w:val="00F03BC3"/>
    <w:rsid w:val="00F050C6"/>
    <w:rsid w:val="00F05E70"/>
    <w:rsid w:val="00F115D0"/>
    <w:rsid w:val="00F11B45"/>
    <w:rsid w:val="00F12D1B"/>
    <w:rsid w:val="00F13001"/>
    <w:rsid w:val="00F1452E"/>
    <w:rsid w:val="00F15F9B"/>
    <w:rsid w:val="00F20083"/>
    <w:rsid w:val="00F21417"/>
    <w:rsid w:val="00F2399F"/>
    <w:rsid w:val="00F23E88"/>
    <w:rsid w:val="00F249E0"/>
    <w:rsid w:val="00F2567B"/>
    <w:rsid w:val="00F25A14"/>
    <w:rsid w:val="00F260EC"/>
    <w:rsid w:val="00F2727B"/>
    <w:rsid w:val="00F27679"/>
    <w:rsid w:val="00F27769"/>
    <w:rsid w:val="00F27C9B"/>
    <w:rsid w:val="00F27E2D"/>
    <w:rsid w:val="00F312D2"/>
    <w:rsid w:val="00F3158C"/>
    <w:rsid w:val="00F324EE"/>
    <w:rsid w:val="00F3346F"/>
    <w:rsid w:val="00F33AE6"/>
    <w:rsid w:val="00F353AE"/>
    <w:rsid w:val="00F3647C"/>
    <w:rsid w:val="00F3723E"/>
    <w:rsid w:val="00F37449"/>
    <w:rsid w:val="00F4016E"/>
    <w:rsid w:val="00F405A0"/>
    <w:rsid w:val="00F41103"/>
    <w:rsid w:val="00F412F6"/>
    <w:rsid w:val="00F4184A"/>
    <w:rsid w:val="00F42025"/>
    <w:rsid w:val="00F421FC"/>
    <w:rsid w:val="00F4306F"/>
    <w:rsid w:val="00F4381E"/>
    <w:rsid w:val="00F43BF3"/>
    <w:rsid w:val="00F44BAD"/>
    <w:rsid w:val="00F45197"/>
    <w:rsid w:val="00F45819"/>
    <w:rsid w:val="00F459B4"/>
    <w:rsid w:val="00F466EC"/>
    <w:rsid w:val="00F51A32"/>
    <w:rsid w:val="00F51FC0"/>
    <w:rsid w:val="00F542F4"/>
    <w:rsid w:val="00F56663"/>
    <w:rsid w:val="00F57594"/>
    <w:rsid w:val="00F57D50"/>
    <w:rsid w:val="00F6154D"/>
    <w:rsid w:val="00F6212F"/>
    <w:rsid w:val="00F63031"/>
    <w:rsid w:val="00F6398E"/>
    <w:rsid w:val="00F6402E"/>
    <w:rsid w:val="00F650BE"/>
    <w:rsid w:val="00F65451"/>
    <w:rsid w:val="00F65ED8"/>
    <w:rsid w:val="00F6650F"/>
    <w:rsid w:val="00F732BB"/>
    <w:rsid w:val="00F7335F"/>
    <w:rsid w:val="00F7476E"/>
    <w:rsid w:val="00F74D6F"/>
    <w:rsid w:val="00F74E35"/>
    <w:rsid w:val="00F75B91"/>
    <w:rsid w:val="00F76FBE"/>
    <w:rsid w:val="00F778FA"/>
    <w:rsid w:val="00F829A1"/>
    <w:rsid w:val="00F831B8"/>
    <w:rsid w:val="00F83742"/>
    <w:rsid w:val="00F83AE6"/>
    <w:rsid w:val="00F849D4"/>
    <w:rsid w:val="00F84DBD"/>
    <w:rsid w:val="00F854E1"/>
    <w:rsid w:val="00F8695B"/>
    <w:rsid w:val="00F86BDC"/>
    <w:rsid w:val="00F900EB"/>
    <w:rsid w:val="00F90239"/>
    <w:rsid w:val="00F91155"/>
    <w:rsid w:val="00F93B46"/>
    <w:rsid w:val="00F9486B"/>
    <w:rsid w:val="00F955F9"/>
    <w:rsid w:val="00F9684F"/>
    <w:rsid w:val="00F9745C"/>
    <w:rsid w:val="00F97EAA"/>
    <w:rsid w:val="00FA0392"/>
    <w:rsid w:val="00FA0698"/>
    <w:rsid w:val="00FA109E"/>
    <w:rsid w:val="00FA23FE"/>
    <w:rsid w:val="00FA2870"/>
    <w:rsid w:val="00FA2E5F"/>
    <w:rsid w:val="00FA4545"/>
    <w:rsid w:val="00FA462B"/>
    <w:rsid w:val="00FA480C"/>
    <w:rsid w:val="00FA4B26"/>
    <w:rsid w:val="00FB1650"/>
    <w:rsid w:val="00FB199E"/>
    <w:rsid w:val="00FB1A5E"/>
    <w:rsid w:val="00FB2B93"/>
    <w:rsid w:val="00FB387E"/>
    <w:rsid w:val="00FB48FB"/>
    <w:rsid w:val="00FB66A9"/>
    <w:rsid w:val="00FB6F22"/>
    <w:rsid w:val="00FB7FA7"/>
    <w:rsid w:val="00FC24A0"/>
    <w:rsid w:val="00FC2E79"/>
    <w:rsid w:val="00FC3045"/>
    <w:rsid w:val="00FC3224"/>
    <w:rsid w:val="00FC3684"/>
    <w:rsid w:val="00FC3B35"/>
    <w:rsid w:val="00FC5355"/>
    <w:rsid w:val="00FC550C"/>
    <w:rsid w:val="00FC681C"/>
    <w:rsid w:val="00FD062B"/>
    <w:rsid w:val="00FD0C0C"/>
    <w:rsid w:val="00FD0CF0"/>
    <w:rsid w:val="00FD2D28"/>
    <w:rsid w:val="00FD3203"/>
    <w:rsid w:val="00FD34D1"/>
    <w:rsid w:val="00FD376C"/>
    <w:rsid w:val="00FD4BA9"/>
    <w:rsid w:val="00FD4E57"/>
    <w:rsid w:val="00FD4FF3"/>
    <w:rsid w:val="00FD5647"/>
    <w:rsid w:val="00FD6F0A"/>
    <w:rsid w:val="00FE19CD"/>
    <w:rsid w:val="00FE1FA0"/>
    <w:rsid w:val="00FE303D"/>
    <w:rsid w:val="00FE738C"/>
    <w:rsid w:val="00FF0302"/>
    <w:rsid w:val="00FF1FF9"/>
    <w:rsid w:val="00FF2071"/>
    <w:rsid w:val="00FF3C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1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pvisitcount1">
    <w:name w:val="wp_visitcount1"/>
    <w:basedOn w:val="a0"/>
    <w:rsid w:val="00247372"/>
    <w:rPr>
      <w:vanish/>
      <w:webHidden w:val="0"/>
      <w:specVanish w:val="0"/>
    </w:rPr>
  </w:style>
  <w:style w:type="paragraph" w:styleId="a3">
    <w:name w:val="Normal (Web)"/>
    <w:basedOn w:val="a"/>
    <w:uiPriority w:val="99"/>
    <w:unhideWhenUsed/>
    <w:rsid w:val="0024737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3160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1603A"/>
    <w:rPr>
      <w:sz w:val="18"/>
      <w:szCs w:val="18"/>
    </w:rPr>
  </w:style>
  <w:style w:type="paragraph" w:styleId="a5">
    <w:name w:val="footer"/>
    <w:basedOn w:val="a"/>
    <w:link w:val="Char0"/>
    <w:uiPriority w:val="99"/>
    <w:semiHidden/>
    <w:unhideWhenUsed/>
    <w:rsid w:val="0031603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1603A"/>
    <w:rPr>
      <w:sz w:val="18"/>
      <w:szCs w:val="18"/>
    </w:rPr>
  </w:style>
</w:styles>
</file>

<file path=word/webSettings.xml><?xml version="1.0" encoding="utf-8"?>
<w:webSettings xmlns:r="http://schemas.openxmlformats.org/officeDocument/2006/relationships" xmlns:w="http://schemas.openxmlformats.org/wordprocessingml/2006/main">
  <w:divs>
    <w:div w:id="1648629641">
      <w:bodyDiv w:val="1"/>
      <w:marLeft w:val="0"/>
      <w:marRight w:val="0"/>
      <w:marTop w:val="0"/>
      <w:marBottom w:val="0"/>
      <w:divBdr>
        <w:top w:val="none" w:sz="0" w:space="0" w:color="auto"/>
        <w:left w:val="none" w:sz="0" w:space="0" w:color="auto"/>
        <w:bottom w:val="none" w:sz="0" w:space="0" w:color="auto"/>
        <w:right w:val="none" w:sz="0" w:space="0" w:color="auto"/>
      </w:divBdr>
      <w:divsChild>
        <w:div w:id="1836142860">
          <w:marLeft w:val="0"/>
          <w:marRight w:val="0"/>
          <w:marTop w:val="0"/>
          <w:marBottom w:val="0"/>
          <w:divBdr>
            <w:top w:val="none" w:sz="0" w:space="0" w:color="auto"/>
            <w:left w:val="none" w:sz="0" w:space="0" w:color="auto"/>
            <w:bottom w:val="none" w:sz="0" w:space="0" w:color="auto"/>
            <w:right w:val="none" w:sz="0" w:space="0" w:color="auto"/>
          </w:divBdr>
          <w:divsChild>
            <w:div w:id="168755993">
              <w:marLeft w:val="0"/>
              <w:marRight w:val="0"/>
              <w:marTop w:val="0"/>
              <w:marBottom w:val="0"/>
              <w:divBdr>
                <w:top w:val="none" w:sz="0" w:space="0" w:color="auto"/>
                <w:left w:val="none" w:sz="0" w:space="0" w:color="auto"/>
                <w:bottom w:val="none" w:sz="0" w:space="0" w:color="auto"/>
                <w:right w:val="none" w:sz="0" w:space="0" w:color="auto"/>
              </w:divBdr>
              <w:divsChild>
                <w:div w:id="1538733874">
                  <w:marLeft w:val="0"/>
                  <w:marRight w:val="0"/>
                  <w:marTop w:val="0"/>
                  <w:marBottom w:val="0"/>
                  <w:divBdr>
                    <w:top w:val="none" w:sz="0" w:space="0" w:color="auto"/>
                    <w:left w:val="none" w:sz="0" w:space="0" w:color="auto"/>
                    <w:bottom w:val="none" w:sz="0" w:space="0" w:color="auto"/>
                    <w:right w:val="none" w:sz="0" w:space="0" w:color="auto"/>
                  </w:divBdr>
                  <w:divsChild>
                    <w:div w:id="194800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499</Words>
  <Characters>2849</Characters>
  <Application>Microsoft Office Word</Application>
  <DocSecurity>0</DocSecurity>
  <Lines>23</Lines>
  <Paragraphs>6</Paragraphs>
  <ScaleCrop>false</ScaleCrop>
  <Company>Microsoft</Company>
  <LinksUpToDate>false</LinksUpToDate>
  <CharactersWithSpaces>3342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%E6%AF%9B%E6%85%A7%E7%8E%B2</dc:creator>
  <cp:lastModifiedBy>???</cp:lastModifiedBy>
  <cp:revision>2</cp:revision>
  <dcterms:created xsi:type="dcterms:W3CDTF">2018-10-19T02:05:00Z</dcterms:created>
  <dcterms:modified xsi:type="dcterms:W3CDTF">2018-10-19T02:05:00Z</dcterms:modified>
</cp:coreProperties>
</file>