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</w:rPr>
        <w:t>南京</w:t>
      </w:r>
      <w:r>
        <w:rPr>
          <w:rFonts w:hint="eastAsia"/>
          <w:b/>
          <w:bCs/>
          <w:sz w:val="32"/>
          <w:szCs w:val="40"/>
          <w:lang w:val="en-US" w:eastAsia="zh-CN"/>
        </w:rPr>
        <w:t>交通</w:t>
      </w:r>
      <w:r>
        <w:rPr>
          <w:rFonts w:hint="eastAsia"/>
          <w:b/>
          <w:bCs/>
          <w:sz w:val="32"/>
          <w:szCs w:val="40"/>
        </w:rPr>
        <w:t>职业技术学</w:t>
      </w:r>
      <w:r>
        <w:rPr>
          <w:rFonts w:hint="eastAsia"/>
          <w:b/>
          <w:bCs/>
          <w:sz w:val="32"/>
          <w:szCs w:val="40"/>
          <w:lang w:val="en-US" w:eastAsia="zh-CN"/>
        </w:rPr>
        <w:t>院汽车工程学院</w:t>
      </w:r>
    </w:p>
    <w:p>
      <w:pPr>
        <w:spacing w:line="360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人才培养方案专家论证意见</w:t>
      </w:r>
    </w:p>
    <w:p>
      <w:pPr>
        <w:spacing w:line="360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（</w:t>
      </w:r>
      <w:r>
        <w:rPr>
          <w:rFonts w:hint="eastAsia"/>
          <w:b/>
          <w:bCs/>
          <w:sz w:val="32"/>
          <w:szCs w:val="40"/>
          <w:u w:val="single"/>
        </w:rPr>
        <w:t xml:space="preserve"> </w:t>
      </w:r>
      <w:r>
        <w:rPr>
          <w:rFonts w:hint="eastAsia"/>
          <w:b/>
          <w:bCs/>
          <w:sz w:val="32"/>
          <w:szCs w:val="40"/>
          <w:u w:val="single"/>
          <w:lang w:val="en-US" w:eastAsia="zh-CN"/>
        </w:rPr>
        <w:t xml:space="preserve">  </w:t>
      </w:r>
      <w:r>
        <w:rPr>
          <w:rFonts w:hint="eastAsia"/>
          <w:b/>
          <w:bCs/>
          <w:sz w:val="32"/>
          <w:szCs w:val="40"/>
          <w:u w:val="single"/>
        </w:rPr>
        <w:t>汽车</w:t>
      </w:r>
      <w:r>
        <w:rPr>
          <w:rFonts w:hint="eastAsia"/>
          <w:b/>
          <w:bCs/>
          <w:sz w:val="32"/>
          <w:szCs w:val="40"/>
          <w:u w:val="single"/>
          <w:lang w:val="en-US" w:eastAsia="zh-CN"/>
        </w:rPr>
        <w:t>技术服务</w:t>
      </w:r>
      <w:r>
        <w:rPr>
          <w:rFonts w:hint="eastAsia"/>
          <w:b/>
          <w:bCs/>
          <w:sz w:val="32"/>
          <w:szCs w:val="40"/>
          <w:u w:val="single"/>
        </w:rPr>
        <w:t>与</w:t>
      </w:r>
      <w:r>
        <w:rPr>
          <w:rFonts w:hint="eastAsia"/>
          <w:b/>
          <w:bCs/>
          <w:sz w:val="32"/>
          <w:szCs w:val="40"/>
          <w:u w:val="single"/>
          <w:lang w:val="en-US" w:eastAsia="zh-CN"/>
        </w:rPr>
        <w:t xml:space="preserve">营销  </w:t>
      </w:r>
      <w:r>
        <w:rPr>
          <w:rFonts w:hint="eastAsia"/>
          <w:b/>
          <w:bCs/>
          <w:sz w:val="32"/>
          <w:szCs w:val="40"/>
          <w:u w:val="single"/>
        </w:rPr>
        <w:t xml:space="preserve"> </w:t>
      </w:r>
      <w:r>
        <w:rPr>
          <w:rFonts w:hint="eastAsia"/>
          <w:b/>
          <w:bCs/>
          <w:sz w:val="32"/>
          <w:szCs w:val="40"/>
        </w:rPr>
        <w:t>专业）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60" w:lineRule="auto"/>
              <w:jc w:val="left"/>
              <w:rPr>
                <w:b/>
                <w:bCs/>
                <w:sz w:val="32"/>
                <w:szCs w:val="40"/>
              </w:rPr>
            </w:pPr>
            <w:r>
              <w:rPr>
                <w:rFonts w:hint="eastAsia"/>
                <w:b/>
                <w:bCs/>
                <w:sz w:val="32"/>
                <w:szCs w:val="40"/>
              </w:rPr>
              <w:t>主要意见及建议：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32"/>
                <w:lang w:val="en-US" w:eastAsia="zh-CN"/>
              </w:rPr>
              <w:t>专家组审核了汽车技术服务与营销（普高）、汽车技术服务与营销（对口单招）两个类别的专业人才培养方案，专家组一致同意通过两个类别的人才培养方案认证。形成的主要意见和建议如下：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1.专业能力定位准确，培养目标明确，符合行业、企业、社会人才需求。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2.人才规格要求体现了高素质高技能人才的特征，主要职业岗位关键能力和能力要素提炼准确，并能得到有效支撑。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3.课程体系完整清晰，体现了培养目标。本人才培养方案设置了必修课、选修课、实训可三大类别，从各个层面设置了相应的课程，基础课与专业课、必修课与选修课比例合适，实践课时比例超过50%，专业核心课程都是行动导向的课程，符合国家对职业教育的最新要求。整个课程体系突出以就业为导向，以学生综合能力培养为主体的教育教学思想，既重视学生动手能力的培养，又注重学生职业道德、综合素养、实践能力的培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4.教学进程安排合理，周学时安排均衡。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5.建议将汽车销售实务课程名称改为汽车顾问式销售。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jc w:val="both"/>
              <w:textAlignment w:val="auto"/>
              <w:rPr>
                <w:rFonts w:hint="eastAsia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6.建议考虑到目前汽车消费方式的变革，适当加入新媒体营销等相关的课程；中职与普高生源专业课程适当增加差异度。</w:t>
            </w: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eastAsia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  <w:t xml:space="preserve">             </w:t>
            </w:r>
            <w:r>
              <w:rPr>
                <w:rFonts w:hint="eastAsia"/>
                <w:b/>
                <w:bCs/>
                <w:sz w:val="24"/>
                <w:szCs w:val="32"/>
              </w:rPr>
              <w:t>专家姓名：</w:t>
            </w:r>
            <w:r>
              <w:drawing>
                <wp:inline distT="0" distB="0" distL="114300" distR="114300">
                  <wp:extent cx="971550" cy="314325"/>
                  <wp:effectExtent l="0" t="0" r="6350" b="317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drawing>
                <wp:inline distT="0" distB="0" distL="114300" distR="114300">
                  <wp:extent cx="1156335" cy="514350"/>
                  <wp:effectExtent l="0" t="0" r="12065" b="635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33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drawing>
                <wp:inline distT="0" distB="0" distL="114300" distR="114300">
                  <wp:extent cx="876300" cy="349250"/>
                  <wp:effectExtent l="0" t="0" r="0" b="635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34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center"/>
              <w:rPr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 xml:space="preserve">                                         日期：   </w:t>
            </w:r>
            <w:r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  <w:t>2023</w:t>
            </w:r>
            <w:r>
              <w:rPr>
                <w:rFonts w:hint="eastAsia"/>
                <w:b/>
                <w:bCs/>
                <w:sz w:val="24"/>
                <w:szCs w:val="32"/>
              </w:rPr>
              <w:t xml:space="preserve">年 </w:t>
            </w:r>
            <w:r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/>
                <w:b/>
                <w:bCs/>
                <w:sz w:val="24"/>
                <w:szCs w:val="32"/>
              </w:rPr>
              <w:t xml:space="preserve">月 </w:t>
            </w:r>
            <w:r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  <w:t>26</w:t>
            </w:r>
            <w:r>
              <w:rPr>
                <w:rFonts w:hint="eastAsia"/>
                <w:b/>
                <w:bCs/>
                <w:sz w:val="24"/>
                <w:szCs w:val="32"/>
              </w:rPr>
              <w:t xml:space="preserve"> 日</w:t>
            </w:r>
          </w:p>
        </w:tc>
      </w:tr>
    </w:tbl>
    <w:p>
      <w:p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YzU2NDZlZWRhZGY1YzdjNGExMDUwNGJjODllMjkifQ=="/>
  </w:docVars>
  <w:rsids>
    <w:rsidRoot w:val="7AE42B7F"/>
    <w:rsid w:val="0475016D"/>
    <w:rsid w:val="06633516"/>
    <w:rsid w:val="25076767"/>
    <w:rsid w:val="2B133B3D"/>
    <w:rsid w:val="3045283A"/>
    <w:rsid w:val="3578720D"/>
    <w:rsid w:val="35E36145"/>
    <w:rsid w:val="37F012DD"/>
    <w:rsid w:val="46456C98"/>
    <w:rsid w:val="4AAC6A17"/>
    <w:rsid w:val="4BEA0DFF"/>
    <w:rsid w:val="52720E14"/>
    <w:rsid w:val="551C6A3E"/>
    <w:rsid w:val="56E542AB"/>
    <w:rsid w:val="69CC30A8"/>
    <w:rsid w:val="6BFA3BB5"/>
    <w:rsid w:val="77A756E2"/>
    <w:rsid w:val="7AE42B7F"/>
    <w:rsid w:val="7F9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2023-06-05T01:12:00Z</dcterms:created>
  <dc:creator>cy</dc:creator>
  <cp:lastModifiedBy>晴</cp:lastModifiedBy>
  <dcterms:modified xsi:type="dcterms:W3CDTF">2023-06-07T08:22:52Z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A0024B41DAEB4D41A71A395FE258731A_13</vt:lpwstr>
  </property>
</Properties>
</file>