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E06" w:rsidRDefault="00000000">
      <w:pPr>
        <w:spacing w:line="360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南京交通职业技术学院汽车工程学院</w:t>
      </w:r>
    </w:p>
    <w:p w:rsidR="00FF5E06" w:rsidRDefault="00000000">
      <w:pPr>
        <w:spacing w:line="360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人才培养方案专家论证意见</w:t>
      </w:r>
    </w:p>
    <w:p w:rsidR="00FF5E06" w:rsidRDefault="00000000">
      <w:pPr>
        <w:spacing w:line="360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（</w:t>
      </w:r>
      <w:r>
        <w:rPr>
          <w:rFonts w:hint="eastAsia"/>
          <w:b/>
          <w:bCs/>
          <w:sz w:val="32"/>
          <w:szCs w:val="40"/>
          <w:u w:val="single"/>
        </w:rPr>
        <w:t xml:space="preserve">   </w:t>
      </w:r>
      <w:r w:rsidR="004128F1">
        <w:rPr>
          <w:rFonts w:hint="eastAsia"/>
          <w:b/>
          <w:bCs/>
          <w:sz w:val="32"/>
          <w:szCs w:val="40"/>
          <w:u w:val="single"/>
        </w:rPr>
        <w:t>新能源汽车检测与维修技术</w:t>
      </w:r>
      <w:r>
        <w:rPr>
          <w:rFonts w:hint="eastAsia"/>
          <w:b/>
          <w:bCs/>
          <w:sz w:val="32"/>
          <w:szCs w:val="40"/>
          <w:u w:val="single"/>
        </w:rPr>
        <w:t xml:space="preserve">   </w:t>
      </w:r>
      <w:r>
        <w:rPr>
          <w:rFonts w:hint="eastAsia"/>
          <w:b/>
          <w:bCs/>
          <w:sz w:val="32"/>
          <w:szCs w:val="40"/>
        </w:rPr>
        <w:t>专业）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F5E06">
        <w:tc>
          <w:tcPr>
            <w:tcW w:w="8522" w:type="dxa"/>
          </w:tcPr>
          <w:p w:rsidR="00FF5E06" w:rsidRDefault="00000000">
            <w:pPr>
              <w:spacing w:line="360" w:lineRule="auto"/>
              <w:jc w:val="left"/>
              <w:rPr>
                <w:b/>
                <w:bCs/>
                <w:sz w:val="32"/>
                <w:szCs w:val="40"/>
              </w:rPr>
            </w:pPr>
            <w:r>
              <w:rPr>
                <w:rFonts w:hint="eastAsia"/>
                <w:b/>
                <w:bCs/>
                <w:sz w:val="32"/>
                <w:szCs w:val="40"/>
              </w:rPr>
              <w:t>主要意见及建议：</w:t>
            </w:r>
          </w:p>
          <w:p w:rsidR="00FF5E06" w:rsidRDefault="00000000">
            <w:pPr>
              <w:spacing w:line="360" w:lineRule="auto"/>
              <w:ind w:firstLineChars="200" w:firstLine="48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专家组审核了</w:t>
            </w:r>
            <w:r w:rsidR="004128F1">
              <w:rPr>
                <w:rFonts w:hint="eastAsia"/>
                <w:sz w:val="24"/>
                <w:szCs w:val="32"/>
              </w:rPr>
              <w:t>新能源汽车检测与维修技术</w:t>
            </w:r>
            <w:r>
              <w:rPr>
                <w:rFonts w:hint="eastAsia"/>
                <w:sz w:val="24"/>
                <w:szCs w:val="32"/>
              </w:rPr>
              <w:t>（普高）、</w:t>
            </w:r>
            <w:r w:rsidR="004128F1">
              <w:rPr>
                <w:rFonts w:hint="eastAsia"/>
                <w:sz w:val="24"/>
                <w:szCs w:val="32"/>
              </w:rPr>
              <w:t>新能源汽车检测与维修技术</w:t>
            </w:r>
            <w:r>
              <w:rPr>
                <w:rFonts w:hint="eastAsia"/>
                <w:sz w:val="24"/>
                <w:szCs w:val="32"/>
              </w:rPr>
              <w:t>（对口单招）</w:t>
            </w:r>
            <w:r w:rsidR="004128F1">
              <w:rPr>
                <w:rFonts w:hint="eastAsia"/>
                <w:sz w:val="24"/>
                <w:szCs w:val="32"/>
              </w:rPr>
              <w:t>、</w:t>
            </w:r>
            <w:r w:rsidR="004128F1">
              <w:rPr>
                <w:rFonts w:hint="eastAsia"/>
                <w:sz w:val="24"/>
                <w:szCs w:val="32"/>
              </w:rPr>
              <w:t>新能源汽车检测与维修技术（</w:t>
            </w:r>
            <w:r w:rsidR="004128F1">
              <w:rPr>
                <w:rFonts w:hint="eastAsia"/>
                <w:sz w:val="24"/>
                <w:szCs w:val="32"/>
              </w:rPr>
              <w:t>泰国留学生</w:t>
            </w:r>
            <w:r w:rsidR="004128F1">
              <w:rPr>
                <w:rFonts w:hint="eastAsia"/>
                <w:sz w:val="24"/>
                <w:szCs w:val="32"/>
              </w:rPr>
              <w:t>）</w:t>
            </w:r>
            <w:r w:rsidR="004128F1">
              <w:rPr>
                <w:rFonts w:hint="eastAsia"/>
                <w:sz w:val="24"/>
                <w:szCs w:val="32"/>
              </w:rPr>
              <w:t>三</w:t>
            </w:r>
            <w:r>
              <w:rPr>
                <w:rFonts w:hint="eastAsia"/>
                <w:sz w:val="24"/>
                <w:szCs w:val="32"/>
              </w:rPr>
              <w:t>个类别的专业人才培养方案，专家组一致同意通过两个类别的人才培养方案认证。形成的主要意见和建议如下：</w:t>
            </w:r>
          </w:p>
          <w:p w:rsidR="00FF5E06" w:rsidRDefault="00000000">
            <w:pPr>
              <w:spacing w:line="480" w:lineRule="auto"/>
              <w:ind w:firstLineChars="200" w:firstLine="480"/>
              <w:rPr>
                <w:rFonts w:ascii="宋体" w:eastAsia="宋体" w:hAnsi="宋体" w:cs="宋体"/>
                <w:sz w:val="24"/>
                <w:szCs w:val="32"/>
              </w:rPr>
            </w:pPr>
            <w:r>
              <w:rPr>
                <w:rFonts w:ascii="宋体" w:eastAsia="宋体" w:hAnsi="宋体" w:cs="宋体" w:hint="eastAsia"/>
                <w:sz w:val="24"/>
                <w:szCs w:val="32"/>
              </w:rPr>
              <w:t>1.专业能力定位准确，培养目标明确，符合行业、企业、社会人才需求。</w:t>
            </w:r>
          </w:p>
          <w:p w:rsidR="00FF5E06" w:rsidRDefault="00000000">
            <w:pPr>
              <w:spacing w:line="480" w:lineRule="auto"/>
              <w:ind w:firstLineChars="200" w:firstLine="480"/>
              <w:rPr>
                <w:rFonts w:ascii="宋体" w:eastAsia="宋体" w:hAnsi="宋体" w:cs="宋体"/>
                <w:sz w:val="24"/>
                <w:szCs w:val="32"/>
              </w:rPr>
            </w:pPr>
            <w:r>
              <w:rPr>
                <w:rFonts w:ascii="宋体" w:eastAsia="宋体" w:hAnsi="宋体" w:cs="宋体" w:hint="eastAsia"/>
                <w:sz w:val="24"/>
                <w:szCs w:val="32"/>
              </w:rPr>
              <w:t>2.人才规格要求体现了高素质高技能人才的特征，主要职业岗位关键能力和能力要素提炼准确，并能得到有效支撑。</w:t>
            </w:r>
          </w:p>
          <w:p w:rsidR="00FF5E06" w:rsidRDefault="00000000">
            <w:pPr>
              <w:spacing w:line="480" w:lineRule="auto"/>
              <w:ind w:firstLineChars="200" w:firstLine="480"/>
              <w:rPr>
                <w:rFonts w:ascii="宋体" w:eastAsia="宋体" w:hAnsi="宋体" w:cs="宋体"/>
                <w:sz w:val="24"/>
                <w:szCs w:val="32"/>
              </w:rPr>
            </w:pPr>
            <w:r>
              <w:rPr>
                <w:rFonts w:ascii="宋体" w:eastAsia="宋体" w:hAnsi="宋体" w:cs="宋体" w:hint="eastAsia"/>
                <w:sz w:val="24"/>
                <w:szCs w:val="32"/>
              </w:rPr>
              <w:t>3.课程体系完整清晰，体现了培养目标。本人才培养方案设置了必修课、选修课、实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32"/>
              </w:rPr>
              <w:t>训</w:t>
            </w:r>
            <w:r w:rsidR="007B4FFB">
              <w:rPr>
                <w:rFonts w:ascii="宋体" w:eastAsia="宋体" w:hAnsi="宋体" w:cs="宋体" w:hint="eastAsia"/>
                <w:sz w:val="24"/>
                <w:szCs w:val="32"/>
              </w:rPr>
              <w:t>课</w:t>
            </w:r>
            <w:r>
              <w:rPr>
                <w:rFonts w:ascii="宋体" w:eastAsia="宋体" w:hAnsi="宋体" w:cs="宋体" w:hint="eastAsia"/>
                <w:sz w:val="24"/>
                <w:szCs w:val="32"/>
              </w:rPr>
              <w:t>三大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32"/>
              </w:rPr>
              <w:t>类别，从各个层面设置了相应的课程，基础课与专业课、必修课与选修课比例合适，实践课时比例超过50%，专业核心课程都是行动导向的课程，符合国家对职业教育的最新要求。整个课程体系突出以就业为导向，以学生综合能力培养为主体的教育教学思想，既重视学生动手能力的培养，又注重学生职业道德、综合素养、实践能力的培养。</w:t>
            </w:r>
          </w:p>
          <w:p w:rsidR="00FF5E06" w:rsidRDefault="00000000">
            <w:pPr>
              <w:spacing w:line="480" w:lineRule="auto"/>
              <w:ind w:firstLineChars="200" w:firstLine="480"/>
              <w:rPr>
                <w:rFonts w:ascii="宋体" w:eastAsia="宋体" w:hAnsi="宋体" w:cs="宋体"/>
                <w:sz w:val="24"/>
                <w:szCs w:val="32"/>
              </w:rPr>
            </w:pPr>
            <w:r>
              <w:rPr>
                <w:rFonts w:ascii="宋体" w:eastAsia="宋体" w:hAnsi="宋体" w:cs="宋体" w:hint="eastAsia"/>
                <w:sz w:val="24"/>
                <w:szCs w:val="32"/>
              </w:rPr>
              <w:t>4.教学进程安排合理，周学时安排均衡。</w:t>
            </w:r>
          </w:p>
          <w:p w:rsidR="00FF5E06" w:rsidRDefault="00000000">
            <w:pPr>
              <w:spacing w:line="480" w:lineRule="auto"/>
              <w:ind w:firstLineChars="200" w:firstLine="480"/>
              <w:rPr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cs="宋体" w:hint="eastAsia"/>
                <w:sz w:val="24"/>
                <w:szCs w:val="32"/>
              </w:rPr>
              <w:t>5.建议考虑到目前</w:t>
            </w:r>
            <w:r w:rsidR="004128F1">
              <w:rPr>
                <w:rFonts w:ascii="宋体" w:eastAsia="宋体" w:hAnsi="宋体" w:cs="宋体" w:hint="eastAsia"/>
                <w:sz w:val="24"/>
                <w:szCs w:val="32"/>
              </w:rPr>
              <w:t>新能源汽车技术</w:t>
            </w:r>
            <w:r>
              <w:rPr>
                <w:rFonts w:ascii="宋体" w:eastAsia="宋体" w:hAnsi="宋体" w:cs="宋体" w:hint="eastAsia"/>
                <w:sz w:val="24"/>
                <w:szCs w:val="32"/>
              </w:rPr>
              <w:t>的变革，适当加入</w:t>
            </w:r>
            <w:r w:rsidR="004128F1">
              <w:rPr>
                <w:rFonts w:ascii="宋体" w:eastAsia="宋体" w:hAnsi="宋体" w:cs="宋体" w:hint="eastAsia"/>
                <w:sz w:val="24"/>
                <w:szCs w:val="32"/>
              </w:rPr>
              <w:t>智能网联、设计开发</w:t>
            </w:r>
            <w:r>
              <w:rPr>
                <w:rFonts w:ascii="宋体" w:eastAsia="宋体" w:hAnsi="宋体" w:cs="宋体" w:hint="eastAsia"/>
                <w:sz w:val="24"/>
                <w:szCs w:val="32"/>
              </w:rPr>
              <w:t>等相关的课程；中职与普高生源专业课程适当增加差异度。</w:t>
            </w:r>
          </w:p>
          <w:p w:rsidR="00FF5E06" w:rsidRDefault="00887E95">
            <w:pPr>
              <w:widowControl/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noProof/>
                <w:sz w:val="24"/>
                <w:szCs w:val="32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4276599</wp:posOffset>
                  </wp:positionH>
                  <wp:positionV relativeFrom="paragraph">
                    <wp:posOffset>135171</wp:posOffset>
                  </wp:positionV>
                  <wp:extent cx="532896" cy="256135"/>
                  <wp:effectExtent l="0" t="0" r="635" b="0"/>
                  <wp:wrapNone/>
                  <wp:docPr id="63432610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96" cy="256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b/>
                <w:bCs/>
                <w:noProof/>
                <w:sz w:val="24"/>
                <w:szCs w:val="32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3543519</wp:posOffset>
                  </wp:positionH>
                  <wp:positionV relativeFrom="paragraph">
                    <wp:posOffset>138043</wp:posOffset>
                  </wp:positionV>
                  <wp:extent cx="605563" cy="320231"/>
                  <wp:effectExtent l="0" t="0" r="4445" b="3810"/>
                  <wp:wrapNone/>
                  <wp:docPr id="53455941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563" cy="320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宋体" w:eastAsia="宋体" w:hAnsi="宋体" w:cs="宋体" w:hint="eastAsia"/>
                <w:noProof/>
                <w:sz w:val="24"/>
                <w:szCs w:val="32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2969330</wp:posOffset>
                  </wp:positionH>
                  <wp:positionV relativeFrom="paragraph">
                    <wp:posOffset>134964</wp:posOffset>
                  </wp:positionV>
                  <wp:extent cx="399763" cy="342599"/>
                  <wp:effectExtent l="0" t="0" r="635" b="635"/>
                  <wp:wrapNone/>
                  <wp:docPr id="214160288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763" cy="342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F5E06" w:rsidRDefault="00000000">
            <w:pPr>
              <w:widowControl/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专家姓名：</w:t>
            </w:r>
          </w:p>
          <w:p w:rsidR="00FF5E06" w:rsidRDefault="00000000">
            <w:pPr>
              <w:spacing w:line="360" w:lineRule="auto"/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 xml:space="preserve">                                         </w:t>
            </w:r>
            <w:r>
              <w:rPr>
                <w:rFonts w:hint="eastAsia"/>
                <w:b/>
                <w:bCs/>
                <w:sz w:val="24"/>
                <w:szCs w:val="32"/>
              </w:rPr>
              <w:t>日期：</w:t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   2023</w:t>
            </w:r>
            <w:r>
              <w:rPr>
                <w:rFonts w:hint="eastAsia"/>
                <w:b/>
                <w:bCs/>
                <w:sz w:val="24"/>
                <w:szCs w:val="32"/>
              </w:rPr>
              <w:t>年</w:t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 5</w:t>
            </w:r>
            <w:r>
              <w:rPr>
                <w:rFonts w:hint="eastAsia"/>
                <w:b/>
                <w:bCs/>
                <w:sz w:val="24"/>
                <w:szCs w:val="32"/>
              </w:rPr>
              <w:t>月</w:t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 26 </w:t>
            </w:r>
            <w:r>
              <w:rPr>
                <w:rFonts w:hint="eastAsia"/>
                <w:b/>
                <w:bCs/>
                <w:sz w:val="24"/>
                <w:szCs w:val="32"/>
              </w:rPr>
              <w:t>日</w:t>
            </w:r>
          </w:p>
        </w:tc>
      </w:tr>
    </w:tbl>
    <w:p w:rsidR="00FF5E06" w:rsidRDefault="00FF5E06"/>
    <w:sectPr w:rsidR="00FF5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kyMmExZGIyOGY4MWFkNTE5NzZhZjQ5NzUzZjU4NGYifQ=="/>
  </w:docVars>
  <w:rsids>
    <w:rsidRoot w:val="7AE42B7F"/>
    <w:rsid w:val="004128F1"/>
    <w:rsid w:val="007B4FFB"/>
    <w:rsid w:val="00887E95"/>
    <w:rsid w:val="00FF5E06"/>
    <w:rsid w:val="25076767"/>
    <w:rsid w:val="2B133B3D"/>
    <w:rsid w:val="3045283A"/>
    <w:rsid w:val="3578720D"/>
    <w:rsid w:val="35E36145"/>
    <w:rsid w:val="37F012DD"/>
    <w:rsid w:val="46456C98"/>
    <w:rsid w:val="4AAC6A17"/>
    <w:rsid w:val="4BEA0DFF"/>
    <w:rsid w:val="52720E14"/>
    <w:rsid w:val="551C6A3E"/>
    <w:rsid w:val="56E542AB"/>
    <w:rsid w:val="69CC30A8"/>
    <w:rsid w:val="6BFA3BB5"/>
    <w:rsid w:val="77A756E2"/>
    <w:rsid w:val="7AE42B7F"/>
    <w:rsid w:val="7F9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641AC7"/>
  <w15:docId w15:val="{E76867FE-ADA6-4AD0-84E9-C990B9959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</dc:creator>
  <cp:lastModifiedBy>Administrator</cp:lastModifiedBy>
  <cp:revision>3</cp:revision>
  <dcterms:created xsi:type="dcterms:W3CDTF">2023-06-05T01:12:00Z</dcterms:created>
  <dcterms:modified xsi:type="dcterms:W3CDTF">2023-06-07T14:47:00Z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A0024B41DAEB4D41A71A395FE258731A_13</vt:lpwstr>
  </property>
</Properties>
</file>