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jc w:val="center"/>
        <w:rPr>
          <w:rFonts w:ascii="Times New Roman" w:hAnsi="Times New Roman" w:eastAsia="华文彩云"/>
          <w:b/>
          <w:sz w:val="24"/>
        </w:rPr>
      </w:pPr>
      <w:r>
        <w:rPr>
          <w:rFonts w:ascii="Times New Roman" w:hAnsi="Times New Roman" w:eastAsia="华文彩云"/>
          <w:b/>
          <w:sz w:val="24"/>
        </w:rPr>
        <w:t>南京交通职业技术学院</w:t>
      </w:r>
    </w:p>
    <w:p>
      <w:pPr>
        <w:spacing w:before="156" w:beforeLines="50"/>
        <w:ind w:firstLine="562"/>
        <w:jc w:val="center"/>
        <w:rPr>
          <w:rFonts w:ascii="Times New Roman" w:hAnsi="Times New Roman"/>
          <w:b/>
          <w:bCs/>
          <w:sz w:val="32"/>
          <w:szCs w:val="32"/>
        </w:rPr>
      </w:pPr>
      <w:r>
        <w:rPr>
          <w:rFonts w:ascii="Times New Roman" w:hAnsi="Times New Roman"/>
          <w:b/>
          <w:bCs/>
          <w:sz w:val="28"/>
        </w:rPr>
        <w:t>【</w:t>
      </w:r>
      <w:r>
        <w:rPr>
          <w:rFonts w:hint="eastAsia" w:ascii="Times New Roman" w:hAnsi="Times New Roman"/>
          <w:b/>
          <w:bCs/>
          <w:sz w:val="28"/>
        </w:rPr>
        <w:t>智能交通技术</w:t>
      </w:r>
      <w:r>
        <w:rPr>
          <w:rFonts w:ascii="Times New Roman" w:hAnsi="Times New Roman"/>
          <w:b/>
          <w:bCs/>
          <w:sz w:val="28"/>
        </w:rPr>
        <w:t>】</w:t>
      </w:r>
      <w:r>
        <w:rPr>
          <w:rFonts w:ascii="Times New Roman" w:hAnsi="Times New Roman"/>
          <w:b/>
          <w:bCs/>
          <w:sz w:val="32"/>
          <w:szCs w:val="32"/>
        </w:rPr>
        <w:t>2023级专业人才培养方案</w:t>
      </w:r>
    </w:p>
    <w:p>
      <w:pPr>
        <w:spacing w:line="360" w:lineRule="auto"/>
        <w:ind w:firstLine="551" w:firstLineChars="196"/>
        <w:rPr>
          <w:rFonts w:ascii="Times New Roman" w:hAnsi="Times New Roman"/>
          <w:b/>
          <w:bCs/>
          <w:sz w:val="28"/>
        </w:rPr>
      </w:pPr>
      <w:r>
        <w:rPr>
          <w:rFonts w:ascii="Times New Roman" w:hAnsi="Times New Roman"/>
          <w:b/>
          <w:bCs/>
          <w:sz w:val="28"/>
        </w:rPr>
        <w:t>一、专业名称及代码</w:t>
      </w:r>
    </w:p>
    <w:p>
      <w:pPr>
        <w:spacing w:line="360" w:lineRule="auto"/>
        <w:ind w:firstLine="480" w:firstLineChars="200"/>
        <w:rPr>
          <w:rFonts w:ascii="Times New Roman" w:hAnsi="Times New Roman"/>
          <w:b/>
          <w:bCs/>
          <w:sz w:val="28"/>
        </w:rPr>
      </w:pPr>
      <w:r>
        <w:rPr>
          <w:rFonts w:hint="eastAsia" w:ascii="Times New Roman" w:hAnsi="Times New Roman"/>
          <w:sz w:val="24"/>
        </w:rPr>
        <w:t>智能交通技术（500207）。</w:t>
      </w:r>
    </w:p>
    <w:p>
      <w:pPr>
        <w:spacing w:line="360" w:lineRule="auto"/>
        <w:ind w:firstLine="551" w:firstLineChars="196"/>
        <w:rPr>
          <w:rFonts w:ascii="Times New Roman" w:hAnsi="Times New Roman"/>
          <w:b/>
          <w:bCs/>
          <w:sz w:val="28"/>
        </w:rPr>
      </w:pPr>
      <w:r>
        <w:rPr>
          <w:rFonts w:ascii="Times New Roman" w:hAnsi="Times New Roman"/>
          <w:b/>
          <w:bCs/>
          <w:sz w:val="28"/>
        </w:rPr>
        <w:t>二、基本要求</w:t>
      </w:r>
    </w:p>
    <w:p>
      <w:pPr>
        <w:spacing w:line="360" w:lineRule="auto"/>
        <w:ind w:firstLine="480" w:firstLineChars="200"/>
        <w:rPr>
          <w:rFonts w:ascii="Times New Roman" w:hAnsi="Times New Roman"/>
          <w:sz w:val="24"/>
        </w:rPr>
      </w:pPr>
      <w:r>
        <w:rPr>
          <w:rFonts w:ascii="Times New Roman" w:hAnsi="Times New Roman"/>
          <w:sz w:val="24"/>
        </w:rPr>
        <w:t>1、入学要求：</w:t>
      </w:r>
      <w:r>
        <w:rPr>
          <w:rFonts w:hint="eastAsia" w:ascii="Times New Roman" w:hAnsi="Times New Roman"/>
          <w:sz w:val="24"/>
          <w:lang w:eastAsia="zh-CN"/>
        </w:rPr>
        <w:t>高中毕业生</w:t>
      </w:r>
      <w:r>
        <w:rPr>
          <w:rFonts w:ascii="Times New Roman" w:hAnsi="Times New Roman"/>
          <w:sz w:val="24"/>
        </w:rPr>
        <w:t>。</w:t>
      </w:r>
    </w:p>
    <w:p>
      <w:pPr>
        <w:pStyle w:val="12"/>
        <w:spacing w:line="360" w:lineRule="auto"/>
        <w:ind w:firstLine="281" w:firstLineChars="100"/>
        <w:rPr>
          <w:rFonts w:ascii="Times New Roman" w:hAnsi="Times New Roman"/>
          <w:b/>
          <w:bCs/>
          <w:sz w:val="28"/>
        </w:rPr>
      </w:pPr>
      <w:r>
        <w:rPr>
          <w:rFonts w:ascii="Times New Roman" w:hAnsi="Times New Roman"/>
          <w:b/>
          <w:bCs/>
          <w:sz w:val="28"/>
        </w:rPr>
        <w:t>三、修业年限</w:t>
      </w:r>
    </w:p>
    <w:p>
      <w:pPr>
        <w:spacing w:line="360" w:lineRule="auto"/>
        <w:ind w:firstLine="480" w:firstLineChars="200"/>
        <w:rPr>
          <w:rFonts w:ascii="Times New Roman" w:hAnsi="Times New Roman"/>
          <w:sz w:val="24"/>
        </w:rPr>
      </w:pPr>
      <w:r>
        <w:rPr>
          <w:rFonts w:ascii="Times New Roman" w:hAnsi="Times New Roman"/>
          <w:sz w:val="24"/>
        </w:rPr>
        <w:t>三年（实行弹性学制）</w:t>
      </w:r>
    </w:p>
    <w:p>
      <w:pPr>
        <w:pStyle w:val="12"/>
        <w:spacing w:line="360" w:lineRule="auto"/>
        <w:ind w:firstLine="275" w:firstLineChars="98"/>
        <w:rPr>
          <w:rFonts w:ascii="Times New Roman" w:hAnsi="Times New Roman"/>
          <w:b/>
          <w:bCs/>
          <w:sz w:val="28"/>
        </w:rPr>
      </w:pPr>
      <w:r>
        <w:rPr>
          <w:rFonts w:ascii="Times New Roman" w:hAnsi="Times New Roman"/>
          <w:b/>
          <w:bCs/>
          <w:sz w:val="28"/>
        </w:rPr>
        <w:t>四、职业面向</w:t>
      </w:r>
    </w:p>
    <w:tbl>
      <w:tblPr>
        <w:tblStyle w:val="8"/>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8"/>
        <w:gridCol w:w="1327"/>
        <w:gridCol w:w="1134"/>
        <w:gridCol w:w="1581"/>
        <w:gridCol w:w="1560"/>
        <w:gridCol w:w="1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6" w:hRule="exact"/>
        </w:trPr>
        <w:tc>
          <w:tcPr>
            <w:tcW w:w="1078" w:type="dxa"/>
            <w:vAlign w:val="center"/>
          </w:tcPr>
          <w:p>
            <w:pPr>
              <w:spacing w:line="320" w:lineRule="exact"/>
              <w:jc w:val="center"/>
              <w:rPr>
                <w:rFonts w:ascii="Times New Roman" w:hAnsi="Times New Roman"/>
                <w:b/>
                <w:szCs w:val="21"/>
              </w:rPr>
            </w:pPr>
            <w:r>
              <w:rPr>
                <w:rFonts w:ascii="Times New Roman" w:hAnsi="Times New Roman"/>
                <w:b/>
                <w:szCs w:val="21"/>
              </w:rPr>
              <w:t>所属专业大类（代码）</w:t>
            </w:r>
          </w:p>
        </w:tc>
        <w:tc>
          <w:tcPr>
            <w:tcW w:w="1327" w:type="dxa"/>
            <w:vAlign w:val="center"/>
          </w:tcPr>
          <w:p>
            <w:pPr>
              <w:spacing w:line="320" w:lineRule="exact"/>
              <w:jc w:val="center"/>
              <w:rPr>
                <w:rFonts w:ascii="Times New Roman" w:hAnsi="Times New Roman"/>
                <w:b/>
                <w:szCs w:val="21"/>
              </w:rPr>
            </w:pPr>
            <w:r>
              <w:rPr>
                <w:rFonts w:ascii="Times New Roman" w:hAnsi="Times New Roman"/>
                <w:b/>
                <w:szCs w:val="21"/>
              </w:rPr>
              <w:t>所属专业类</w:t>
            </w:r>
          </w:p>
          <w:p>
            <w:pPr>
              <w:spacing w:line="320" w:lineRule="exact"/>
              <w:jc w:val="center"/>
              <w:rPr>
                <w:rFonts w:ascii="Times New Roman" w:hAnsi="Times New Roman"/>
                <w:b/>
                <w:szCs w:val="21"/>
              </w:rPr>
            </w:pPr>
            <w:r>
              <w:rPr>
                <w:rFonts w:ascii="Times New Roman" w:hAnsi="Times New Roman"/>
                <w:b/>
                <w:szCs w:val="21"/>
              </w:rPr>
              <w:t>（代码）</w:t>
            </w:r>
          </w:p>
        </w:tc>
        <w:tc>
          <w:tcPr>
            <w:tcW w:w="1134" w:type="dxa"/>
            <w:vAlign w:val="center"/>
          </w:tcPr>
          <w:p>
            <w:pPr>
              <w:spacing w:line="320" w:lineRule="exact"/>
              <w:jc w:val="center"/>
              <w:rPr>
                <w:rFonts w:ascii="Times New Roman" w:hAnsi="Times New Roman"/>
                <w:b/>
                <w:szCs w:val="21"/>
              </w:rPr>
            </w:pPr>
            <w:r>
              <w:rPr>
                <w:rFonts w:ascii="Times New Roman" w:hAnsi="Times New Roman"/>
                <w:b/>
                <w:szCs w:val="21"/>
              </w:rPr>
              <w:t>对应</w:t>
            </w:r>
          </w:p>
          <w:p>
            <w:pPr>
              <w:spacing w:line="320" w:lineRule="exact"/>
              <w:jc w:val="center"/>
              <w:rPr>
                <w:rFonts w:ascii="Times New Roman" w:hAnsi="Times New Roman"/>
                <w:b/>
                <w:szCs w:val="21"/>
              </w:rPr>
            </w:pPr>
            <w:r>
              <w:rPr>
                <w:rFonts w:ascii="Times New Roman" w:hAnsi="Times New Roman"/>
                <w:b/>
                <w:szCs w:val="21"/>
              </w:rPr>
              <w:t>行业</w:t>
            </w:r>
          </w:p>
          <w:p>
            <w:pPr>
              <w:spacing w:line="320" w:lineRule="exact"/>
              <w:jc w:val="center"/>
              <w:rPr>
                <w:rFonts w:ascii="Times New Roman" w:hAnsi="Times New Roman"/>
                <w:b/>
                <w:szCs w:val="21"/>
              </w:rPr>
            </w:pPr>
            <w:r>
              <w:rPr>
                <w:rFonts w:ascii="Times New Roman" w:hAnsi="Times New Roman"/>
                <w:b/>
                <w:szCs w:val="21"/>
              </w:rPr>
              <w:t>（代码）</w:t>
            </w:r>
          </w:p>
        </w:tc>
        <w:tc>
          <w:tcPr>
            <w:tcW w:w="1559" w:type="dxa"/>
            <w:vAlign w:val="center"/>
          </w:tcPr>
          <w:p>
            <w:pPr>
              <w:spacing w:line="320" w:lineRule="exact"/>
              <w:jc w:val="center"/>
              <w:rPr>
                <w:rFonts w:ascii="Times New Roman" w:hAnsi="Times New Roman"/>
                <w:b/>
                <w:szCs w:val="21"/>
              </w:rPr>
            </w:pPr>
            <w:r>
              <w:rPr>
                <w:rFonts w:ascii="Times New Roman" w:hAnsi="Times New Roman"/>
                <w:b/>
                <w:szCs w:val="21"/>
              </w:rPr>
              <w:t>主要职业类别</w:t>
            </w:r>
          </w:p>
          <w:p>
            <w:pPr>
              <w:spacing w:line="320" w:lineRule="exact"/>
              <w:jc w:val="center"/>
              <w:rPr>
                <w:rFonts w:ascii="Times New Roman" w:hAnsi="Times New Roman"/>
                <w:b/>
                <w:szCs w:val="21"/>
              </w:rPr>
            </w:pPr>
            <w:r>
              <w:rPr>
                <w:rFonts w:ascii="Times New Roman" w:hAnsi="Times New Roman"/>
                <w:b/>
                <w:szCs w:val="21"/>
              </w:rPr>
              <w:t>（代码）</w:t>
            </w:r>
          </w:p>
        </w:tc>
        <w:tc>
          <w:tcPr>
            <w:tcW w:w="1560" w:type="dxa"/>
            <w:vAlign w:val="center"/>
          </w:tcPr>
          <w:p>
            <w:pPr>
              <w:spacing w:line="320" w:lineRule="exact"/>
              <w:jc w:val="center"/>
              <w:rPr>
                <w:rFonts w:ascii="Times New Roman" w:hAnsi="Times New Roman"/>
                <w:b/>
                <w:szCs w:val="21"/>
              </w:rPr>
            </w:pPr>
            <w:r>
              <w:rPr>
                <w:rFonts w:ascii="Times New Roman" w:hAnsi="Times New Roman"/>
                <w:b/>
                <w:szCs w:val="21"/>
              </w:rPr>
              <w:t>主要岗位类别</w:t>
            </w:r>
          </w:p>
          <w:p>
            <w:pPr>
              <w:spacing w:line="320" w:lineRule="exact"/>
              <w:jc w:val="center"/>
              <w:rPr>
                <w:rFonts w:ascii="Times New Roman" w:hAnsi="Times New Roman"/>
                <w:b/>
                <w:szCs w:val="21"/>
              </w:rPr>
            </w:pPr>
            <w:r>
              <w:rPr>
                <w:rFonts w:ascii="Times New Roman" w:hAnsi="Times New Roman"/>
                <w:b/>
                <w:szCs w:val="21"/>
              </w:rPr>
              <w:t>（或技术领域）</w:t>
            </w:r>
          </w:p>
        </w:tc>
        <w:tc>
          <w:tcPr>
            <w:tcW w:w="1683" w:type="dxa"/>
            <w:vAlign w:val="center"/>
          </w:tcPr>
          <w:p>
            <w:pPr>
              <w:spacing w:line="320" w:lineRule="exact"/>
              <w:jc w:val="center"/>
              <w:rPr>
                <w:rFonts w:ascii="Times New Roman" w:hAnsi="Times New Roman"/>
                <w:b/>
                <w:szCs w:val="21"/>
              </w:rPr>
            </w:pPr>
            <w:r>
              <w:rPr>
                <w:rFonts w:ascii="Times New Roman" w:hAnsi="Times New Roman"/>
                <w:b/>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0" w:hRule="exact"/>
        </w:trPr>
        <w:tc>
          <w:tcPr>
            <w:tcW w:w="1078" w:type="dxa"/>
            <w:vAlign w:val="center"/>
          </w:tcPr>
          <w:p>
            <w:pPr>
              <w:spacing w:line="300" w:lineRule="auto"/>
              <w:contextualSpacing/>
              <w:jc w:val="center"/>
              <w:rPr>
                <w:rFonts w:ascii="宋体" w:hAnsi="宋体"/>
                <w:szCs w:val="21"/>
              </w:rPr>
            </w:pPr>
            <w:r>
              <w:rPr>
                <w:rFonts w:hint="eastAsia" w:ascii="宋体" w:hAnsi="宋体"/>
              </w:rPr>
              <w:t>交通运输</w:t>
            </w:r>
          </w:p>
          <w:p>
            <w:pPr>
              <w:spacing w:line="360" w:lineRule="exact"/>
              <w:jc w:val="center"/>
              <w:rPr>
                <w:rFonts w:ascii="Times New Roman" w:hAnsi="Times New Roman"/>
                <w:b/>
                <w:szCs w:val="21"/>
                <w:highlight w:val="yellow"/>
              </w:rPr>
            </w:pPr>
            <w:r>
              <w:rPr>
                <w:rFonts w:hint="eastAsia" w:ascii="宋体" w:hAnsi="宋体"/>
              </w:rPr>
              <w:t>（50）</w:t>
            </w:r>
          </w:p>
        </w:tc>
        <w:tc>
          <w:tcPr>
            <w:tcW w:w="1327" w:type="dxa"/>
            <w:vAlign w:val="center"/>
          </w:tcPr>
          <w:p>
            <w:pPr>
              <w:spacing w:line="360" w:lineRule="exact"/>
              <w:jc w:val="center"/>
              <w:rPr>
                <w:rFonts w:ascii="Times New Roman" w:hAnsi="Times New Roman"/>
                <w:b/>
                <w:szCs w:val="21"/>
                <w:highlight w:val="yellow"/>
              </w:rPr>
            </w:pPr>
            <w:r>
              <w:rPr>
                <w:rFonts w:hint="eastAsia" w:ascii="宋体" w:hAnsi="宋体"/>
              </w:rPr>
              <w:t>道路运输类（5002）</w:t>
            </w:r>
          </w:p>
        </w:tc>
        <w:tc>
          <w:tcPr>
            <w:tcW w:w="1134" w:type="dxa"/>
            <w:vAlign w:val="center"/>
          </w:tcPr>
          <w:p>
            <w:pPr>
              <w:spacing w:line="360" w:lineRule="exact"/>
              <w:jc w:val="center"/>
              <w:rPr>
                <w:rFonts w:ascii="Times New Roman" w:hAnsi="Times New Roman"/>
                <w:b/>
                <w:szCs w:val="21"/>
                <w:highlight w:val="yellow"/>
              </w:rPr>
            </w:pPr>
            <w:r>
              <w:rPr>
                <w:rFonts w:hint="eastAsia" w:ascii="宋体" w:hAnsi="宋体"/>
              </w:rPr>
              <w:t>道路运输业（54）</w:t>
            </w:r>
          </w:p>
        </w:tc>
        <w:tc>
          <w:tcPr>
            <w:tcW w:w="1559" w:type="dxa"/>
          </w:tcPr>
          <w:p>
            <w:pPr>
              <w:spacing w:line="300" w:lineRule="auto"/>
              <w:contextualSpacing/>
              <w:rPr>
                <w:rFonts w:hint="eastAsia" w:ascii="宋体" w:hAnsi="宋体"/>
              </w:rPr>
            </w:pPr>
            <w:r>
              <w:rPr>
                <w:rFonts w:hint="eastAsia" w:ascii="宋体" w:hAnsi="宋体"/>
              </w:rPr>
              <w:t>道路和水上运输工程技术人员（2-02-15）；</w:t>
            </w:r>
          </w:p>
          <w:p>
            <w:pPr>
              <w:spacing w:line="300" w:lineRule="auto"/>
              <w:contextualSpacing/>
              <w:rPr>
                <w:rFonts w:hint="eastAsia" w:ascii="宋体" w:hAnsi="宋体"/>
              </w:rPr>
            </w:pPr>
            <w:r>
              <w:rPr>
                <w:rFonts w:hint="eastAsia" w:ascii="宋体" w:hAnsi="宋体"/>
              </w:rPr>
              <w:t>道路运输服务人员（4-02-02）；</w:t>
            </w:r>
          </w:p>
          <w:p>
            <w:pPr>
              <w:spacing w:line="300" w:lineRule="auto"/>
              <w:contextualSpacing/>
              <w:rPr>
                <w:rFonts w:hint="eastAsia" w:ascii="宋体" w:hAnsi="宋体"/>
              </w:rPr>
            </w:pPr>
            <w:r>
              <w:rPr>
                <w:rFonts w:hint="eastAsia" w:ascii="宋体" w:hAnsi="宋体"/>
              </w:rPr>
              <w:t>电气信号设备装置制造人员（6-24-08）；</w:t>
            </w:r>
          </w:p>
          <w:p>
            <w:pPr>
              <w:spacing w:line="360" w:lineRule="exact"/>
              <w:jc w:val="center"/>
              <w:rPr>
                <w:rFonts w:ascii="Times New Roman" w:hAnsi="Times New Roman"/>
                <w:b/>
                <w:szCs w:val="21"/>
                <w:highlight w:val="yellow"/>
              </w:rPr>
            </w:pPr>
          </w:p>
        </w:tc>
        <w:tc>
          <w:tcPr>
            <w:tcW w:w="1560" w:type="dxa"/>
          </w:tcPr>
          <w:p>
            <w:pPr>
              <w:spacing w:line="300" w:lineRule="auto"/>
              <w:contextualSpacing/>
              <w:rPr>
                <w:rFonts w:hint="eastAsia" w:ascii="宋体" w:hAnsi="宋体"/>
              </w:rPr>
            </w:pPr>
            <w:r>
              <w:rPr>
                <w:rFonts w:ascii="宋体" w:hAnsi="宋体"/>
              </w:rPr>
              <w:t>高速公路系统集成；</w:t>
            </w:r>
          </w:p>
          <w:p>
            <w:pPr>
              <w:spacing w:line="300" w:lineRule="auto"/>
              <w:contextualSpacing/>
              <w:rPr>
                <w:rFonts w:hint="eastAsia" w:ascii="宋体" w:hAnsi="宋体"/>
              </w:rPr>
            </w:pPr>
            <w:r>
              <w:rPr>
                <w:rFonts w:ascii="宋体" w:hAnsi="宋体"/>
              </w:rPr>
              <w:t>城市道路交通监控系统集成；</w:t>
            </w:r>
          </w:p>
          <w:p>
            <w:pPr>
              <w:spacing w:line="300" w:lineRule="auto"/>
              <w:contextualSpacing/>
              <w:rPr>
                <w:rFonts w:hint="eastAsia" w:ascii="宋体" w:hAnsi="宋体"/>
              </w:rPr>
            </w:pPr>
            <w:r>
              <w:rPr>
                <w:rFonts w:ascii="宋体" w:hAnsi="宋体"/>
              </w:rPr>
              <w:t>城市道路交通信号控制；</w:t>
            </w:r>
          </w:p>
          <w:p>
            <w:pPr>
              <w:spacing w:line="300" w:lineRule="auto"/>
              <w:contextualSpacing/>
              <w:rPr>
                <w:rFonts w:hint="eastAsia" w:ascii="宋体" w:hAnsi="宋体"/>
              </w:rPr>
            </w:pPr>
            <w:r>
              <w:rPr>
                <w:rFonts w:ascii="宋体" w:hAnsi="宋体"/>
              </w:rPr>
              <w:t>道路运输车辆监控；</w:t>
            </w:r>
          </w:p>
          <w:p>
            <w:pPr>
              <w:spacing w:line="300" w:lineRule="auto"/>
              <w:contextualSpacing/>
              <w:rPr>
                <w:rFonts w:hint="eastAsia" w:ascii="宋体" w:hAnsi="宋体"/>
              </w:rPr>
            </w:pPr>
            <w:r>
              <w:rPr>
                <w:rFonts w:ascii="宋体" w:hAnsi="宋体"/>
              </w:rPr>
              <w:t>智能停车管理；</w:t>
            </w:r>
          </w:p>
          <w:p>
            <w:pPr>
              <w:spacing w:line="300" w:lineRule="auto"/>
              <w:contextualSpacing/>
              <w:rPr>
                <w:rFonts w:ascii="宋体" w:hAnsi="宋体"/>
              </w:rPr>
            </w:pPr>
            <w:r>
              <w:rPr>
                <w:rFonts w:ascii="宋体" w:hAnsi="宋体"/>
              </w:rPr>
              <w:t>智能交通工程项目施工</w:t>
            </w:r>
            <w:r>
              <w:rPr>
                <w:rFonts w:hint="eastAsia" w:ascii="宋体" w:hAnsi="宋体"/>
              </w:rPr>
              <w:t>。</w:t>
            </w:r>
          </w:p>
        </w:tc>
        <w:tc>
          <w:tcPr>
            <w:tcW w:w="1683" w:type="dxa"/>
            <w:vAlign w:val="center"/>
          </w:tcPr>
          <w:p>
            <w:r>
              <w:rPr>
                <w:rFonts w:hint="eastAsia" w:ascii="宋体" w:hAnsi="宋体"/>
              </w:rPr>
              <w:t>省人社厅“维修电工“证书或“计算机辅助设计AUTOCAD”证书</w:t>
            </w:r>
          </w:p>
        </w:tc>
      </w:tr>
    </w:tbl>
    <w:p>
      <w:pPr>
        <w:spacing w:line="360" w:lineRule="auto"/>
        <w:ind w:firstLine="551" w:firstLineChars="196"/>
        <w:rPr>
          <w:rFonts w:ascii="Times New Roman" w:hAnsi="Times New Roman"/>
          <w:b/>
          <w:bCs/>
          <w:sz w:val="28"/>
        </w:rPr>
      </w:pPr>
      <w:r>
        <w:rPr>
          <w:rFonts w:ascii="Times New Roman" w:hAnsi="Times New Roman"/>
          <w:b/>
          <w:bCs/>
          <w:sz w:val="28"/>
        </w:rPr>
        <w:t>五、培养目标与培养规格</w:t>
      </w:r>
    </w:p>
    <w:p>
      <w:pPr>
        <w:spacing w:line="360" w:lineRule="auto"/>
        <w:ind w:firstLine="480" w:firstLineChars="200"/>
        <w:rPr>
          <w:rFonts w:ascii="Times New Roman" w:hAnsi="Times New Roman"/>
          <w:sz w:val="24"/>
        </w:rPr>
      </w:pPr>
      <w:r>
        <w:rPr>
          <w:rFonts w:hint="eastAsia" w:ascii="Times New Roman" w:hAnsi="Times New Roman"/>
          <w:sz w:val="24"/>
          <w:lang w:eastAsia="zh-CN"/>
        </w:rPr>
        <w:t>（一）</w:t>
      </w:r>
      <w:r>
        <w:rPr>
          <w:rFonts w:ascii="Times New Roman" w:hAnsi="Times New Roman"/>
          <w:sz w:val="24"/>
        </w:rPr>
        <w:t>培养目标</w:t>
      </w:r>
    </w:p>
    <w:p>
      <w:pPr>
        <w:spacing w:line="360" w:lineRule="auto"/>
        <w:ind w:firstLine="480" w:firstLineChars="200"/>
        <w:rPr>
          <w:rFonts w:ascii="Times New Roman" w:hAnsi="Times New Roman"/>
          <w:sz w:val="24"/>
        </w:rPr>
      </w:pPr>
      <w:r>
        <w:rPr>
          <w:rFonts w:hint="eastAsia" w:ascii="Times New Roman" w:hAnsi="Times New Roman"/>
          <w:sz w:val="24"/>
        </w:rPr>
        <w:t>本专业培养理想信念坚定，德、智、体、美、劳全面发展，具有一定的科学文化水平，良好的人文素养、职业道德和创新意识，精益求精的工匠精神，较强的就业能力和可持续发展的能力，掌握本专业知识和技术技能，面向道路运输业的道路和水上运输工程技术人员、道路运输服务人员、电气信号设备装置制造人员、其他建筑施工人员、其他运输设备和通用工程机械操作人员及有关人员等职业群，能够从事高速公路系统集成运维、智能交通控制系统集成、交通信号控制、道路运输车辆监控、智能停车管理工程等工作的高素质技术技能人才。</w:t>
      </w:r>
    </w:p>
    <w:p>
      <w:pPr>
        <w:spacing w:line="360" w:lineRule="auto"/>
        <w:ind w:firstLine="480" w:firstLineChars="200"/>
        <w:rPr>
          <w:rFonts w:ascii="Times New Roman" w:hAnsi="Times New Roman"/>
          <w:sz w:val="24"/>
        </w:rPr>
      </w:pPr>
      <w:r>
        <w:rPr>
          <w:rFonts w:hint="eastAsia" w:ascii="Times New Roman" w:hAnsi="Times New Roman"/>
          <w:sz w:val="24"/>
          <w:lang w:eastAsia="zh-CN"/>
        </w:rPr>
        <w:t>（二）</w:t>
      </w:r>
      <w:r>
        <w:rPr>
          <w:rFonts w:ascii="Times New Roman" w:hAnsi="Times New Roman"/>
          <w:sz w:val="24"/>
        </w:rPr>
        <w:t>培养规格</w:t>
      </w:r>
    </w:p>
    <w:p>
      <w:pPr>
        <w:spacing w:line="360" w:lineRule="auto"/>
        <w:ind w:firstLine="480" w:firstLineChars="200"/>
        <w:contextualSpacing/>
        <w:rPr>
          <w:rFonts w:ascii="宋体" w:hAnsi="宋体"/>
          <w:sz w:val="24"/>
        </w:rPr>
      </w:pPr>
      <w:r>
        <w:rPr>
          <w:rFonts w:ascii="宋体" w:hAnsi="宋体"/>
          <w:sz w:val="24"/>
        </w:rPr>
        <w:t>本专业毕业生应具备的素质、知识和能力等方面</w:t>
      </w:r>
      <w:r>
        <w:rPr>
          <w:rFonts w:hint="eastAsia" w:ascii="宋体" w:hAnsi="宋体"/>
          <w:sz w:val="24"/>
        </w:rPr>
        <w:t>达到以下</w:t>
      </w:r>
      <w:r>
        <w:rPr>
          <w:rFonts w:ascii="宋体" w:hAnsi="宋体"/>
          <w:sz w:val="24"/>
        </w:rPr>
        <w:t>要求</w:t>
      </w:r>
      <w:r>
        <w:rPr>
          <w:rFonts w:hint="eastAsia" w:ascii="宋体" w:hAnsi="宋体"/>
          <w:sz w:val="24"/>
        </w:rPr>
        <w:t>：</w:t>
      </w:r>
    </w:p>
    <w:p>
      <w:pPr>
        <w:spacing w:line="360" w:lineRule="auto"/>
        <w:ind w:firstLine="480" w:firstLineChars="200"/>
        <w:rPr>
          <w:rFonts w:ascii="Times New Roman" w:hAnsi="Times New Roman"/>
          <w:sz w:val="24"/>
        </w:rPr>
      </w:pPr>
      <w:r>
        <w:rPr>
          <w:rFonts w:hint="eastAsia" w:ascii="Times New Roman" w:hAnsi="Times New Roman"/>
          <w:sz w:val="24"/>
        </w:rPr>
        <w:t>1</w:t>
      </w:r>
      <w:r>
        <w:rPr>
          <w:rFonts w:ascii="Times New Roman" w:hAnsi="Times New Roman"/>
          <w:sz w:val="24"/>
        </w:rPr>
        <w:t>.</w:t>
      </w:r>
      <w:r>
        <w:rPr>
          <w:rFonts w:hint="eastAsia" w:ascii="Times New Roman" w:hAnsi="Times New Roman"/>
          <w:sz w:val="24"/>
        </w:rPr>
        <w:t>素质</w:t>
      </w:r>
    </w:p>
    <w:p>
      <w:pPr>
        <w:spacing w:line="360" w:lineRule="auto"/>
        <w:ind w:firstLine="480" w:firstLineChars="200"/>
        <w:contextualSpacing/>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坚定拥护中国共产党的领导和我国社会主义制度，在习近平新时代中国特色社会主义思想指引下，践行社会主义核心价值观，具有深厚的爱国情感和中华民族自豪感。</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崇尚宪法、遵法守纪、崇德向善、诚实守信、尊重生命、热爱劳动，履行道德准则和行为规范，具有社会责任感和社会参与意识。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具有质量意识、环保意识、</w:t>
      </w:r>
      <w:r>
        <w:rPr>
          <w:rFonts w:hint="eastAsia" w:ascii="宋体" w:hAnsi="宋体"/>
          <w:sz w:val="24"/>
          <w:lang w:eastAsia="zh-CN"/>
        </w:rPr>
        <w:t>劳动意识、</w:t>
      </w:r>
      <w:r>
        <w:rPr>
          <w:rFonts w:hint="eastAsia" w:ascii="宋体" w:hAnsi="宋体"/>
          <w:sz w:val="24"/>
        </w:rPr>
        <w:t>安全意识、信息素养、工匠精神、创新思维。</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勇于奋斗、乐观向上，具有自我管理能力、职业生涯规划的意识，有较强的集体意识和团队合作精神。</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具有健康的体魄、心理和健全的人格，掌握基本运动知识和员耀圆项运动技能，养成良好的健身与卫生习惯，以及良好的行为习惯。</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具有一定的审美和人文素养，能够形成1-2项艺术特长或爱好。</w:t>
      </w:r>
    </w:p>
    <w:p>
      <w:pPr>
        <w:spacing w:line="360" w:lineRule="auto"/>
        <w:ind w:firstLine="480" w:firstLineChars="200"/>
        <w:rPr>
          <w:rFonts w:ascii="Times New Roman" w:hAnsi="Times New Roman"/>
          <w:sz w:val="24"/>
        </w:rPr>
      </w:pPr>
      <w:r>
        <w:rPr>
          <w:rFonts w:hint="eastAsia" w:ascii="Times New Roman" w:hAnsi="Times New Roman"/>
          <w:sz w:val="24"/>
        </w:rPr>
        <w:t>2</w:t>
      </w:r>
      <w:r>
        <w:rPr>
          <w:rFonts w:ascii="Times New Roman" w:hAnsi="Times New Roman"/>
          <w:sz w:val="24"/>
        </w:rPr>
        <w:t>.</w:t>
      </w:r>
      <w:r>
        <w:rPr>
          <w:rFonts w:hint="eastAsia" w:ascii="Times New Roman" w:hAnsi="Times New Roman"/>
          <w:sz w:val="24"/>
        </w:rPr>
        <w:t>知识</w:t>
      </w:r>
    </w:p>
    <w:p>
      <w:pPr>
        <w:spacing w:line="360" w:lineRule="auto"/>
        <w:ind w:firstLine="480" w:firstLineChars="200"/>
        <w:contextualSpacing/>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掌握必备的思想政治理论、科学文化基础知识和中华优秀传统文化知识。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熟悉与本专业相关的法律法规以及环境保护、安全消防等知识。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掌握机械、电工、电子、信息与通信技术等必要的基础理论知识。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了解制图的基本知识，掌握计算机制图的相关知识。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掌握高速公路机电系统、城市道路交通监控系统、车辆导航与监控调度系统、城市停车场管理系统的基本知识。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了解道路交叉路口渠化设计，掌握路口交通信号控制机的结构、功能、工作原理等基本知识。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掌握交通工程项目启动、计划、执行、控制、收尾等阶段的基本知识。</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了解道路智能交通系统的基本内容和业务流程，掌握智能交通技术应用的基础知识。</w:t>
      </w:r>
    </w:p>
    <w:p>
      <w:pPr>
        <w:spacing w:line="360" w:lineRule="auto"/>
        <w:ind w:firstLine="480" w:firstLineChars="200"/>
        <w:rPr>
          <w:rFonts w:ascii="Times New Roman" w:hAnsi="Times New Roman"/>
          <w:sz w:val="24"/>
        </w:rPr>
      </w:pPr>
      <w:r>
        <w:rPr>
          <w:rFonts w:hint="eastAsia" w:ascii="Times New Roman" w:hAnsi="Times New Roman"/>
          <w:sz w:val="24"/>
        </w:rPr>
        <w:t>3</w:t>
      </w:r>
      <w:r>
        <w:rPr>
          <w:rFonts w:ascii="Times New Roman" w:hAnsi="Times New Roman"/>
          <w:sz w:val="24"/>
        </w:rPr>
        <w:t>.</w:t>
      </w:r>
      <w:r>
        <w:rPr>
          <w:rFonts w:hint="eastAsia" w:ascii="Times New Roman" w:hAnsi="Times New Roman"/>
          <w:sz w:val="24"/>
        </w:rPr>
        <w:t>能力</w:t>
      </w:r>
    </w:p>
    <w:p>
      <w:pPr>
        <w:spacing w:line="360" w:lineRule="auto"/>
        <w:ind w:firstLine="480" w:firstLineChars="200"/>
        <w:contextualSpacing/>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具有探究学习、终身学习、分析问题和解决问题的能力。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具有良好的语言、文字表达能力和沟通能力。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具有本专业必需的信息技术应用和维护能力，具有交通工程悦粤阅制图能力。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能够撰写智能交通设备说明书，并能绘制智能交通设备图、交通路口设计图、交通标志标线设计图。</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能够对高速公路机电系统的产品和设备进行正确的操作与管理，具有针对高速公路通信、收费、监控、隧道、供配电以及照明等系统的集成与维护能力。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能够对城市道路交通监控系统的产品和设备进行正确的操作与管理，具有针对城市道路交通信息采集、传输、显示以及发布等系统的集成、安装、调试以及运维能力。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能够对车辆导航与监控调度系统的产品和设备进行正确的操作与管理，具有针对公交车调度、运输调度、出租车调度等系统的监控、集成与维护能力。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能够对城市停车场管理系统的产品和设备进行正确的操作与管理，具有针对城市停车场布线施工、安装调试、维护以及系统集成的能力。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9</w:t>
      </w:r>
      <w:r>
        <w:rPr>
          <w:rFonts w:hint="eastAsia" w:ascii="宋体" w:hAnsi="宋体"/>
          <w:sz w:val="24"/>
          <w:lang w:eastAsia="zh-CN"/>
        </w:rPr>
        <w:t>）</w:t>
      </w:r>
      <w:r>
        <w:rPr>
          <w:rFonts w:hint="eastAsia" w:ascii="宋体" w:hAnsi="宋体"/>
          <w:sz w:val="24"/>
        </w:rPr>
        <w:t>能够掌握道路交通智能控制的基本内容和业务流程，具有协助开展单个交叉路口信号控制、干线绿波控制、区域交通协调控制的能力。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10</w:t>
      </w:r>
      <w:r>
        <w:rPr>
          <w:rFonts w:hint="eastAsia" w:ascii="宋体" w:hAnsi="宋体"/>
          <w:sz w:val="24"/>
          <w:lang w:eastAsia="zh-CN"/>
        </w:rPr>
        <w:t>）</w:t>
      </w:r>
      <w:r>
        <w:rPr>
          <w:rFonts w:hint="eastAsia" w:ascii="宋体" w:hAnsi="宋体"/>
          <w:sz w:val="24"/>
        </w:rPr>
        <w:t>能够开展智能交通项目相关调查，分析处理数据，编写实施方案和招投标书，具有一定的交通工程项目的实施运作能力。</w:t>
      </w:r>
    </w:p>
    <w:p>
      <w:pPr>
        <w:spacing w:line="360" w:lineRule="auto"/>
        <w:ind w:firstLine="480" w:firstLineChars="200"/>
        <w:contextualSpacing/>
        <w:rPr>
          <w:rFonts w:hint="eastAsia" w:ascii="宋体" w:hAnsi="宋体"/>
          <w:sz w:val="24"/>
        </w:rPr>
      </w:pPr>
      <w:r>
        <w:rPr>
          <w:rFonts w:hint="eastAsia" w:ascii="宋体" w:hAnsi="宋体"/>
          <w:sz w:val="24"/>
          <w:lang w:eastAsia="zh-CN"/>
        </w:rPr>
        <w:t>（</w:t>
      </w:r>
      <w:r>
        <w:rPr>
          <w:rFonts w:hint="eastAsia" w:ascii="宋体" w:hAnsi="宋体"/>
          <w:sz w:val="24"/>
          <w:lang w:val="en-US" w:eastAsia="zh-CN"/>
        </w:rPr>
        <w:t>11</w:t>
      </w:r>
      <w:r>
        <w:rPr>
          <w:rFonts w:hint="eastAsia" w:ascii="宋体" w:hAnsi="宋体"/>
          <w:sz w:val="24"/>
          <w:lang w:eastAsia="zh-CN"/>
        </w:rPr>
        <w:t>）</w:t>
      </w:r>
      <w:r>
        <w:rPr>
          <w:rFonts w:hint="eastAsia" w:ascii="宋体" w:hAnsi="宋体"/>
          <w:sz w:val="24"/>
        </w:rPr>
        <w:t>具有一定的技术设计、系统分析、系统评估和疑难排解能力。</w:t>
      </w:r>
    </w:p>
    <w:p>
      <w:pPr>
        <w:pStyle w:val="12"/>
        <w:spacing w:before="156" w:beforeLines="50" w:after="156" w:afterLines="50" w:line="0" w:lineRule="atLeast"/>
        <w:ind w:firstLine="562"/>
        <w:rPr>
          <w:rFonts w:ascii="Times New Roman" w:hAnsi="Times New Roman"/>
          <w:b/>
          <w:bCs/>
          <w:sz w:val="28"/>
        </w:rPr>
      </w:pPr>
      <w:r>
        <w:rPr>
          <w:rFonts w:ascii="Times New Roman" w:hAnsi="Times New Roman"/>
          <w:b/>
          <w:bCs/>
          <w:sz w:val="28"/>
        </w:rPr>
        <w:t>六、课程设置及要求</w:t>
      </w:r>
    </w:p>
    <w:p>
      <w:pPr>
        <w:spacing w:line="360" w:lineRule="auto"/>
        <w:ind w:firstLine="480" w:firstLineChars="200"/>
        <w:rPr>
          <w:rFonts w:ascii="Times New Roman" w:hAnsi="Times New Roman"/>
          <w:sz w:val="24"/>
        </w:rPr>
      </w:pPr>
      <w:r>
        <w:rPr>
          <w:rFonts w:hint="eastAsia" w:ascii="Times New Roman" w:hAnsi="Times New Roman"/>
          <w:sz w:val="24"/>
          <w:lang w:eastAsia="zh-CN"/>
        </w:rPr>
        <w:t>（</w:t>
      </w:r>
      <w:r>
        <w:rPr>
          <w:rFonts w:ascii="Times New Roman" w:hAnsi="Times New Roman"/>
          <w:sz w:val="24"/>
        </w:rPr>
        <w:t>一</w:t>
      </w:r>
      <w:r>
        <w:rPr>
          <w:rFonts w:hint="eastAsia" w:ascii="Times New Roman" w:hAnsi="Times New Roman"/>
          <w:sz w:val="24"/>
          <w:lang w:eastAsia="zh-CN"/>
        </w:rPr>
        <w:t>）</w:t>
      </w:r>
      <w:r>
        <w:rPr>
          <w:rFonts w:ascii="Times New Roman" w:hAnsi="Times New Roman"/>
          <w:sz w:val="24"/>
        </w:rPr>
        <w:t>公共基础课程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276"/>
        <w:gridCol w:w="5516"/>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b/>
                <w:color w:val="000000"/>
                <w:kern w:val="0"/>
                <w:szCs w:val="21"/>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b/>
                <w:color w:val="000000"/>
                <w:kern w:val="0"/>
                <w:szCs w:val="21"/>
              </w:rPr>
              <w:t>课程名称</w:t>
            </w:r>
          </w:p>
        </w:tc>
        <w:tc>
          <w:tcPr>
            <w:tcW w:w="5516" w:type="dxa"/>
            <w:tcBorders>
              <w:top w:val="single" w:color="auto" w:sz="4" w:space="0"/>
              <w:left w:val="single" w:color="auto" w:sz="4" w:space="0"/>
              <w:bottom w:val="single" w:color="auto" w:sz="4" w:space="0"/>
              <w:right w:val="single" w:color="auto" w:sz="4" w:space="0"/>
            </w:tcBorders>
          </w:tcPr>
          <w:p>
            <w:pPr>
              <w:pStyle w:val="12"/>
              <w:jc w:val="center"/>
              <w:rPr>
                <w:rFonts w:ascii="宋体" w:hAnsi="宋体"/>
                <w:b/>
                <w:color w:val="000000"/>
                <w:kern w:val="0"/>
                <w:szCs w:val="21"/>
              </w:rPr>
            </w:pPr>
            <w:r>
              <w:rPr>
                <w:rFonts w:hint="eastAsia" w:ascii="宋体" w:hAnsi="宋体"/>
                <w:b/>
                <w:color w:val="000000"/>
                <w:kern w:val="0"/>
                <w:szCs w:val="21"/>
              </w:rPr>
              <w:t>主要教学内容及要求</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t>思想道德与法</w:t>
            </w:r>
            <w:r>
              <w:rPr>
                <w:rFonts w:hint="eastAsia"/>
              </w:rPr>
              <w:t>治</w:t>
            </w:r>
          </w:p>
        </w:tc>
        <w:tc>
          <w:tcPr>
            <w:tcW w:w="5516"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课程目标：培养学生形成正确的人生观、价值观、道德观和法制观，使学生具有运用马克思主义的立场、观点和方法，分析和解决实际问题的能力。提高学生思想道德和法治素养，成长为能够担当民族复兴大任的时代新人。</w:t>
            </w:r>
          </w:p>
          <w:p>
            <w:pPr>
              <w:jc w:val="left"/>
            </w:pPr>
            <w:r>
              <w:rPr>
                <w:rFonts w:hint="eastAsia"/>
              </w:rPr>
              <w:t>教学内容：本课程在第1学期开设，共40学时，2.5学分。包括追求远大理想、坚定崇高信念，继承优良传统、弘扬中国精神，培育和践行社会主义核心价值观、学习法治思想、养成法治思维等内容。</w:t>
            </w:r>
          </w:p>
          <w:p>
            <w:pPr>
              <w:pStyle w:val="12"/>
              <w:jc w:val="left"/>
              <w:rPr>
                <w:rFonts w:ascii="宋体" w:hAnsi="宋体"/>
                <w:color w:val="000000"/>
                <w:kern w:val="0"/>
                <w:szCs w:val="21"/>
              </w:rPr>
            </w:pPr>
            <w:r>
              <w:rPr>
                <w:rFonts w:hint="eastAsia"/>
              </w:rPr>
              <w:t>教学要求：采用线上、线下混合教学模式，坚持贴近学生实际，使学生真心喜欢、终身受益。</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olor w:val="000000"/>
                <w:kern w:val="0"/>
                <w:szCs w:val="21"/>
              </w:rPr>
              <w:t>4</w:t>
            </w:r>
            <w:r>
              <w:rPr>
                <w:rFonts w:ascii="宋体" w:hAnsi="宋体"/>
                <w:color w:val="000000"/>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szCs w:val="21"/>
              </w:rPr>
            </w:pPr>
            <w:r>
              <w:rPr>
                <w:rFonts w:hint="eastAsia" w:ascii="宋体" w:hAnsi="宋体"/>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szCs w:val="21"/>
              </w:rPr>
            </w:pPr>
            <w:r>
              <w:rPr>
                <w:rFonts w:hint="eastAsia" w:ascii="Times New Roman" w:hAnsi="Times New Roman"/>
                <w:szCs w:val="21"/>
              </w:rPr>
              <w:t>中国共产党简史</w:t>
            </w:r>
          </w:p>
        </w:tc>
        <w:tc>
          <w:tcPr>
            <w:tcW w:w="5516"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课程目标：使学生具备中国共产党简史的基本知识，能够运用马克思主义的立场、观点、方法正确分析和看待一百年来中国共产党团结带领人民进行革命、建设、改革的光辉历程，自觉为中华民族伟大复兴和中国特色社会主义建设事业努力奋斗。</w:t>
            </w:r>
          </w:p>
          <w:p>
            <w:pPr>
              <w:jc w:val="left"/>
            </w:pPr>
            <w:r>
              <w:rPr>
                <w:rFonts w:hint="eastAsia"/>
              </w:rPr>
              <w:t>教学内容：本课程在第2学期开设，共24学时，1.5学分。充分反映了中国共产党为实现国家富强、民族振兴、人民幸福和人类文明进步事业作出的历史功绩，系统总结了党和国家事业不断从胜利走向胜利的宝贵经验，集中彰显了党在各个历史时期淬炼锻造的伟大精神。</w:t>
            </w:r>
          </w:p>
          <w:p>
            <w:pPr>
              <w:jc w:val="left"/>
            </w:pPr>
            <w:r>
              <w:rPr>
                <w:rFonts w:hint="eastAsia"/>
              </w:rPr>
              <w:t>教学要求：遵循“史论结合”与“少而精”的原则，通过对重点史实和代表性论点的介绍和讨论，引导学生正确把握党史的主题、主线、主流，帮助学生坚定“四个自信”。</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hint="eastAsia" w:ascii="宋体" w:hAnsi="宋体"/>
                <w:color w:val="000000"/>
                <w:kern w:val="0"/>
                <w:szCs w:val="21"/>
              </w:rPr>
              <w:t>2</w:t>
            </w:r>
            <w:r>
              <w:rPr>
                <w:rFonts w:ascii="宋体" w:hAnsi="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Cs/>
                <w:color w:val="000000"/>
                <w:kern w:val="0"/>
                <w:szCs w:val="21"/>
              </w:rPr>
            </w:pPr>
            <w:r>
              <w:rPr>
                <w:rFonts w:ascii="宋体" w:hAnsi="宋体"/>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s="仿宋_GB2312"/>
                <w:szCs w:val="21"/>
              </w:rPr>
              <w:t>毛泽东思想和中国特色社会主义理论体系概论</w:t>
            </w:r>
          </w:p>
        </w:tc>
        <w:tc>
          <w:tcPr>
            <w:tcW w:w="551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kern w:val="0"/>
                <w:szCs w:val="21"/>
              </w:rPr>
            </w:pPr>
            <w:r>
              <w:rPr>
                <w:rFonts w:hint="eastAsia" w:ascii="宋体" w:hAnsi="宋体"/>
                <w:color w:val="000000"/>
                <w:kern w:val="0"/>
                <w:szCs w:val="21"/>
              </w:rPr>
              <w:t>课程目标：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pPr>
              <w:jc w:val="left"/>
              <w:rPr>
                <w:rFonts w:ascii="宋体" w:hAnsi="宋体"/>
                <w:color w:val="000000"/>
                <w:kern w:val="0"/>
                <w:szCs w:val="21"/>
              </w:rPr>
            </w:pPr>
            <w:r>
              <w:rPr>
                <w:rFonts w:hint="eastAsia" w:ascii="宋体" w:hAnsi="宋体"/>
                <w:color w:val="000000"/>
                <w:kern w:val="0"/>
                <w:szCs w:val="21"/>
              </w:rPr>
              <w:t>教学内容：本课程在第3学期开设，共32学时，2学分。包括毛泽东思想、中国特色社会主义理论体系等内容。</w:t>
            </w:r>
          </w:p>
          <w:p>
            <w:pPr>
              <w:pStyle w:val="12"/>
              <w:jc w:val="left"/>
              <w:rPr>
                <w:rFonts w:ascii="宋体" w:hAnsi="宋体"/>
                <w:color w:val="000000"/>
                <w:kern w:val="0"/>
                <w:szCs w:val="21"/>
              </w:rPr>
            </w:pPr>
            <w:r>
              <w:rPr>
                <w:rFonts w:hint="eastAsia" w:ascii="宋体" w:hAnsi="宋体"/>
                <w:color w:val="000000"/>
                <w:kern w:val="0"/>
                <w:szCs w:val="21"/>
              </w:rPr>
              <w:t>教学要求：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作出应有的贡献。</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s="仿宋_GB2312"/>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color w:val="000000"/>
                <w:kern w:val="0"/>
                <w:szCs w:val="21"/>
              </w:rPr>
            </w:pPr>
            <w:r>
              <w:rPr>
                <w:rFonts w:ascii="宋体" w:hAnsi="宋体"/>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hint="eastAsia" w:ascii="宋体" w:hAnsi="宋体" w:cs="仿宋_GB2312"/>
                <w:szCs w:val="21"/>
              </w:rPr>
              <w:t>习近平新时代中国特色社会主义思想概论</w:t>
            </w:r>
          </w:p>
        </w:tc>
        <w:tc>
          <w:tcPr>
            <w:tcW w:w="551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kern w:val="0"/>
                <w:szCs w:val="21"/>
              </w:rPr>
            </w:pPr>
            <w:r>
              <w:rPr>
                <w:rFonts w:hint="eastAsia" w:ascii="宋体" w:hAnsi="宋体"/>
                <w:color w:val="000000"/>
                <w:kern w:val="0"/>
                <w:szCs w:val="21"/>
              </w:rPr>
              <w:t>课程目标：引导学生树立中国特色社会主义共同理想，深刻认识习近平新时代中国特色社会主义思想是实现中华民族伟大复兴的行动指南。</w:t>
            </w:r>
          </w:p>
          <w:p>
            <w:pPr>
              <w:jc w:val="left"/>
              <w:rPr>
                <w:rFonts w:ascii="宋体" w:hAnsi="宋体"/>
                <w:color w:val="000000"/>
                <w:kern w:val="0"/>
                <w:szCs w:val="21"/>
              </w:rPr>
            </w:pPr>
            <w:r>
              <w:rPr>
                <w:rFonts w:hint="eastAsia" w:ascii="宋体" w:hAnsi="宋体"/>
                <w:color w:val="000000"/>
                <w:kern w:val="0"/>
                <w:szCs w:val="21"/>
              </w:rPr>
              <w:t>教学内容：本课程在第4学期开设，共40学时，2.5学分。系统阐述关于新时代坚持和发展中国特色社会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作出的理论概括和战略指引。</w:t>
            </w:r>
          </w:p>
          <w:p>
            <w:pPr>
              <w:pStyle w:val="12"/>
              <w:jc w:val="left"/>
              <w:rPr>
                <w:rFonts w:ascii="宋体" w:hAnsi="宋体"/>
                <w:color w:val="000000"/>
                <w:kern w:val="0"/>
                <w:szCs w:val="21"/>
              </w:rPr>
            </w:pPr>
            <w:r>
              <w:rPr>
                <w:rFonts w:hint="eastAsia" w:ascii="宋体" w:hAnsi="宋体"/>
                <w:color w:val="000000"/>
                <w:kern w:val="0"/>
                <w:szCs w:val="21"/>
              </w:rPr>
              <w:t>教学要求：重在形成理论思维，实现从学理认知到信念生成的转化，增强使命担当。主要以系统学习和理论阐释的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ascii="宋体" w:hAnsi="宋体" w:cs="仿宋_GB2312"/>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b/>
                <w:color w:val="000000"/>
                <w:kern w:val="0"/>
                <w:szCs w:val="21"/>
              </w:rPr>
            </w:pPr>
            <w:r>
              <w:rPr>
                <w:rFonts w:ascii="宋体" w:hAnsi="宋体" w:cs="仿宋_GB2312"/>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rPr>
                <w:rFonts w:ascii="宋体" w:hAnsi="宋体"/>
                <w:b/>
                <w:color w:val="000000"/>
                <w:kern w:val="0"/>
                <w:szCs w:val="21"/>
              </w:rPr>
            </w:pPr>
            <w:r>
              <w:rPr>
                <w:rFonts w:hint="eastAsia"/>
              </w:rPr>
              <w:t>形势与政策（含廉洁教育）</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教学目标：使学生及时了解党和国家的路线、方针和政策，能够认清当前形势和任务，正确看待和分析国内外热点问题，在新形势下听党话、跟党走，自觉为党的第二个百年奋斗目标不断奋斗。</w:t>
            </w:r>
          </w:p>
          <w:p>
            <w:pPr>
              <w:rPr>
                <w:rFonts w:ascii="宋体" w:hAnsi="宋体"/>
                <w:bCs/>
                <w:color w:val="000000"/>
                <w:kern w:val="0"/>
                <w:szCs w:val="21"/>
              </w:rPr>
            </w:pPr>
            <w:r>
              <w:rPr>
                <w:rFonts w:hint="eastAsia" w:ascii="宋体" w:hAnsi="宋体"/>
                <w:bCs/>
                <w:color w:val="000000"/>
                <w:kern w:val="0"/>
                <w:szCs w:val="21"/>
              </w:rPr>
              <w:t>教学内容：本课程在第1至第6学期开设，共50学时，1学分。包括学习党和国家近期重大方针政策、国内外新形势、新变化、热点问题及我国政府的原则立场等，同时开展大学生廉洁教育。</w:t>
            </w:r>
          </w:p>
          <w:p>
            <w:pPr>
              <w:rPr>
                <w:rFonts w:ascii="宋体" w:hAnsi="宋体"/>
                <w:bCs/>
                <w:color w:val="000000"/>
                <w:kern w:val="0"/>
                <w:szCs w:val="21"/>
              </w:rPr>
            </w:pPr>
            <w:r>
              <w:rPr>
                <w:rFonts w:hint="eastAsia" w:ascii="宋体" w:hAnsi="宋体"/>
                <w:bCs/>
                <w:color w:val="000000"/>
                <w:kern w:val="0"/>
                <w:szCs w:val="21"/>
              </w:rPr>
              <w:t>教学要求：紧紧围绕党和国家重大方针政策和决策部署，深刻剖析国内外形势和热点问题，使学生更直接地了解经济社会发展的新成就、新变化，引导大学生投身于中华民族伟大复兴和社会主义现代化建设的历史新征程。</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b/>
                <w:color w:val="000000"/>
                <w:kern w:val="0"/>
                <w:szCs w:val="21"/>
              </w:rPr>
            </w:pPr>
            <w:r>
              <w:rPr>
                <w:rFonts w:hint="eastAsia" w:ascii="宋体" w:hAnsi="宋体" w:cs="仿宋_GB2312"/>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6</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pPr>
            <w:r>
              <w:rPr>
                <w:rFonts w:hint="eastAsia"/>
              </w:rPr>
              <w:t>体育</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课程目标：通过本课程学习使学生积极参与各种体育活动并形成自觉锻炼的习惯，形成终身体育的意识。</w:t>
            </w:r>
          </w:p>
          <w:p>
            <w:pPr>
              <w:rPr>
                <w:rFonts w:ascii="宋体" w:hAnsi="宋体"/>
                <w:bCs/>
                <w:color w:val="000000"/>
                <w:kern w:val="0"/>
                <w:szCs w:val="21"/>
              </w:rPr>
            </w:pPr>
            <w:r>
              <w:rPr>
                <w:rFonts w:hint="eastAsia" w:ascii="宋体" w:hAnsi="宋体"/>
                <w:bCs/>
                <w:color w:val="000000"/>
                <w:kern w:val="0"/>
                <w:szCs w:val="21"/>
              </w:rPr>
              <w:t>教学内容： 本课程在第1至第4学期开设，共108学时，6学分。主要讲授体育运动基本理论知识、身体素质练习、体育专项技术等。</w:t>
            </w:r>
          </w:p>
          <w:p>
            <w:pPr>
              <w:rPr>
                <w:rFonts w:ascii="宋体" w:hAnsi="宋体"/>
                <w:bCs/>
                <w:color w:val="000000"/>
                <w:kern w:val="0"/>
                <w:szCs w:val="21"/>
              </w:rPr>
            </w:pPr>
            <w:r>
              <w:rPr>
                <w:rFonts w:hint="eastAsia" w:ascii="宋体" w:hAnsi="宋体"/>
                <w:bCs/>
                <w:color w:val="000000"/>
                <w:kern w:val="0"/>
                <w:szCs w:val="21"/>
              </w:rPr>
              <w:t>教学要求：熟练掌握体育锻炼的基本方法和技能，提高运动能力；养成良好的行为习惯，形成健康的生活方式。</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7</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jc w:val="center"/>
            </w:pPr>
            <w:r>
              <w:rPr>
                <w:rFonts w:hint="eastAsia"/>
              </w:rPr>
              <w:t>大学英语</w:t>
            </w:r>
          </w:p>
        </w:tc>
        <w:tc>
          <w:tcPr>
            <w:tcW w:w="551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bCs/>
                <w:color w:val="000000"/>
                <w:kern w:val="0"/>
                <w:szCs w:val="21"/>
              </w:rPr>
            </w:pPr>
            <w:r>
              <w:rPr>
                <w:rFonts w:hint="eastAsia" w:ascii="宋体" w:hAnsi="宋体"/>
                <w:bCs/>
                <w:color w:val="000000"/>
                <w:kern w:val="0"/>
                <w:szCs w:val="21"/>
              </w:rPr>
              <w:t>课程目标：促进学生英语学科核心素养的发展，提升职场涉外沟通能力、多元文化交流能力、语言思维能力和自主学习能力，培养具有中国情怀、国际视野，能够在日常生活和职场中用英语进行有效沟通的高素质技术技能人才，并为今后的学习、职业生涯的可持续发展打下基础。</w:t>
            </w:r>
          </w:p>
          <w:p>
            <w:pPr>
              <w:rPr>
                <w:rFonts w:ascii="宋体" w:hAnsi="宋体"/>
                <w:bCs/>
                <w:color w:val="000000"/>
                <w:kern w:val="0"/>
                <w:szCs w:val="21"/>
              </w:rPr>
            </w:pPr>
            <w:r>
              <w:rPr>
                <w:rFonts w:hint="eastAsia" w:ascii="宋体" w:hAnsi="宋体"/>
                <w:bCs/>
                <w:color w:val="000000"/>
                <w:kern w:val="0"/>
                <w:szCs w:val="21"/>
              </w:rPr>
              <w:t>教学内容：本课程高职本科分段培养专业开设3学期，共144课时，9学分；中高职分段培养专业开设1学期，共48学时，3学分；其他生源类型专业开设2学期，共96学时，6学分。通过基础英语的学习,掌握英语语言和文化知识,习得英语词汇、语法规则,训练英语听、说、读、写、译的技能。</w:t>
            </w:r>
          </w:p>
          <w:p>
            <w:pPr>
              <w:rPr>
                <w:rFonts w:ascii="宋体" w:hAnsi="宋体"/>
                <w:bCs/>
                <w:color w:val="000000"/>
                <w:kern w:val="0"/>
                <w:szCs w:val="21"/>
              </w:rPr>
            </w:pPr>
            <w:r>
              <w:rPr>
                <w:rFonts w:hint="eastAsia" w:ascii="宋体" w:hAnsi="宋体"/>
                <w:bCs/>
                <w:color w:val="000000"/>
                <w:kern w:val="0"/>
                <w:szCs w:val="21"/>
              </w:rPr>
              <w:t>教学要求：高职英语课不仅要帮助学生打好语言基础，更要注重培养学生实际运用语言的技能，特别是用英语处理与未来职业相关的业务能力。</w:t>
            </w: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8</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pPr>
            <w:r>
              <w:rPr>
                <w:rFonts w:hint="eastAsia"/>
              </w:rPr>
              <w:t>计算机应用基础</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课程目标：旨在培养学生熟练使用计算机办公常用软件和办公设备，应用计算机操作技术处理学习、生活和工作日常事务，提高处理过程中的解决问题能力，为提高学生各专门化方向的职业能力奠定良好的基础。</w:t>
            </w:r>
          </w:p>
          <w:p>
            <w:pPr>
              <w:rPr>
                <w:rFonts w:ascii="宋体" w:hAnsi="宋体"/>
                <w:bCs/>
                <w:color w:val="000000"/>
                <w:kern w:val="0"/>
                <w:szCs w:val="21"/>
              </w:rPr>
            </w:pPr>
            <w:r>
              <w:rPr>
                <w:rFonts w:hint="eastAsia" w:ascii="宋体" w:hAnsi="宋体"/>
                <w:bCs/>
                <w:color w:val="000000"/>
                <w:kern w:val="0"/>
                <w:szCs w:val="21"/>
              </w:rPr>
              <w:t>教学内容：本课程在第1或第2学期开设，共48学时，3学分（各院系可根据专业要求安排1周实训，24学时，1学分）。包括：计算机基础知识、windows基本操作，office办公软件应用（Word、Excel、PowerPoint）、网络技术基础。</w:t>
            </w:r>
          </w:p>
          <w:p>
            <w:pPr>
              <w:rPr>
                <w:rFonts w:ascii="宋体" w:hAnsi="宋体"/>
                <w:bCs/>
                <w:color w:val="000000"/>
                <w:kern w:val="0"/>
                <w:szCs w:val="21"/>
              </w:rPr>
            </w:pPr>
            <w:r>
              <w:rPr>
                <w:rFonts w:hint="eastAsia" w:ascii="宋体" w:hAnsi="宋体"/>
                <w:bCs/>
                <w:color w:val="000000"/>
                <w:kern w:val="0"/>
                <w:szCs w:val="21"/>
              </w:rPr>
              <w:t>教学要求：将抽象化的问题融入到学生熟悉的生活情境，并通过实例分析讲解，让学生通过对熟悉事物的认知来理解理论知识并提高办公软件应用能力。</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9</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pPr>
            <w:r>
              <w:rPr>
                <w:rFonts w:hint="eastAsia"/>
              </w:rPr>
              <w:t>大学生职业规划与就业指导</w:t>
            </w:r>
          </w:p>
        </w:tc>
        <w:tc>
          <w:tcPr>
            <w:tcW w:w="5516" w:type="dxa"/>
            <w:tcBorders>
              <w:top w:val="single" w:color="auto" w:sz="4" w:space="0"/>
              <w:left w:val="single" w:color="auto" w:sz="4" w:space="0"/>
              <w:bottom w:val="single" w:color="auto" w:sz="4" w:space="0"/>
              <w:right w:val="single" w:color="auto" w:sz="4" w:space="0"/>
            </w:tcBorders>
            <w:vAlign w:val="center"/>
          </w:tcPr>
          <w:p>
            <w:pPr>
              <w:rPr>
                <w:rFonts w:ascii="宋体" w:hAnsi="宋体"/>
                <w:bCs/>
                <w:color w:val="000000"/>
                <w:kern w:val="0"/>
                <w:szCs w:val="21"/>
              </w:rPr>
            </w:pPr>
            <w:r>
              <w:rPr>
                <w:rFonts w:hint="eastAsia" w:ascii="宋体" w:hAnsi="宋体"/>
                <w:bCs/>
                <w:color w:val="000000"/>
                <w:kern w:val="0"/>
                <w:szCs w:val="21"/>
              </w:rPr>
              <w:t>课程目标：以培养大学生职业生涯规划能力和提升就业能力为目标，侧重学生当前严峻就业形势下，能务实进行自我探索和职业规划的能力以及提升求职就业的能力。</w:t>
            </w:r>
          </w:p>
          <w:p>
            <w:pPr>
              <w:rPr>
                <w:rFonts w:ascii="宋体" w:hAnsi="宋体"/>
                <w:bCs/>
                <w:color w:val="000000"/>
                <w:kern w:val="0"/>
                <w:szCs w:val="21"/>
              </w:rPr>
            </w:pPr>
            <w:r>
              <w:rPr>
                <w:rFonts w:hint="eastAsia" w:ascii="宋体" w:hAnsi="宋体"/>
                <w:bCs/>
                <w:color w:val="000000"/>
                <w:kern w:val="0"/>
                <w:szCs w:val="21"/>
              </w:rPr>
              <w:t>教学内容：本课程在第1和第4学期开设，共32学时，2学分。包括职业目标确定、求职材料制作、面试技巧、就业权益保护等内容。</w:t>
            </w:r>
          </w:p>
          <w:p>
            <w:pPr>
              <w:rPr>
                <w:rFonts w:ascii="宋体" w:hAnsi="宋体"/>
                <w:bCs/>
                <w:color w:val="000000"/>
                <w:kern w:val="0"/>
                <w:szCs w:val="21"/>
              </w:rPr>
            </w:pPr>
            <w:r>
              <w:rPr>
                <w:rFonts w:hint="eastAsia" w:ascii="宋体" w:hAnsi="宋体"/>
                <w:bCs/>
                <w:color w:val="000000"/>
                <w:kern w:val="0"/>
                <w:szCs w:val="21"/>
              </w:rPr>
              <w:t>教学要求：使学生树立正确的职业生涯规划理念，增强大学生自我认识能力，拓宽大学生对未来职业生涯认知的宽度和广度。提升大学生就业能力、求职心理抗挫能力、职场适应能力，树立正确的就业观，培养大学生创业素养。</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3</w:t>
            </w:r>
            <w:r>
              <w:rPr>
                <w:rFonts w:ascii="宋体" w:hAnsi="宋体"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1</w:t>
            </w:r>
            <w:r>
              <w:rPr>
                <w:rFonts w:ascii="宋体" w:hAnsi="宋体" w:cs="仿宋_GB2312"/>
                <w:szCs w:val="21"/>
              </w:rPr>
              <w:t>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jc w:val="center"/>
            </w:pPr>
            <w:r>
              <w:rPr>
                <w:rFonts w:hint="eastAsia"/>
              </w:rPr>
              <w:t>创新思维与创业基础</w:t>
            </w:r>
          </w:p>
        </w:tc>
        <w:tc>
          <w:tcPr>
            <w:tcW w:w="551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bCs/>
                <w:color w:val="000000"/>
                <w:kern w:val="0"/>
                <w:szCs w:val="21"/>
              </w:rPr>
            </w:pPr>
            <w:r>
              <w:rPr>
                <w:rFonts w:hint="eastAsia" w:ascii="宋体" w:hAnsi="宋体"/>
                <w:bCs/>
                <w:color w:val="000000"/>
                <w:kern w:val="0"/>
                <w:szCs w:val="21"/>
              </w:rPr>
              <w:t>课程目标：把创业教育融入人才培养体系，贯穿人才培养全过程，面向全体学生广泛、系统开展，让学生不断增强自身就业竞争能力和社会适应能力，成为适应创新型国家建设需要的高水平创新人才。</w:t>
            </w:r>
          </w:p>
          <w:p>
            <w:pPr>
              <w:rPr>
                <w:rFonts w:ascii="宋体" w:hAnsi="宋体"/>
                <w:bCs/>
                <w:color w:val="000000"/>
                <w:kern w:val="0"/>
                <w:szCs w:val="21"/>
              </w:rPr>
            </w:pPr>
            <w:r>
              <w:rPr>
                <w:rFonts w:hint="eastAsia" w:ascii="宋体" w:hAnsi="宋体"/>
                <w:bCs/>
                <w:color w:val="000000"/>
                <w:kern w:val="0"/>
                <w:szCs w:val="21"/>
              </w:rPr>
              <w:t>教学内容：本课程在第2学期开设，共32学时，2学分。包括创新探索、创业思维与创新意识、创新方法、创业者与创业团队建设等内容。</w:t>
            </w:r>
          </w:p>
          <w:p>
            <w:pPr>
              <w:rPr>
                <w:rFonts w:ascii="宋体" w:hAnsi="宋体"/>
                <w:bCs/>
                <w:color w:val="000000"/>
                <w:kern w:val="0"/>
                <w:szCs w:val="21"/>
              </w:rPr>
            </w:pPr>
            <w:r>
              <w:rPr>
                <w:rFonts w:hint="eastAsia" w:ascii="宋体" w:hAnsi="宋体"/>
                <w:bCs/>
                <w:color w:val="000000"/>
                <w:kern w:val="0"/>
                <w:szCs w:val="21"/>
              </w:rPr>
              <w:t>教学要求：采用线上结合线下授课方式，使学生了解创新创业基础知识和基本理论，熟悉创业基本流程和方法，了解相关法律法规和政策，培养学生创新创业热情和职业素养。</w:t>
            </w: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contextualSpacing/>
              <w:jc w:val="center"/>
              <w:rPr>
                <w:rFonts w:ascii="宋体" w:hAnsi="宋体" w:cs="仿宋_GB2312"/>
                <w:szCs w:val="21"/>
              </w:rPr>
            </w:pPr>
            <w:r>
              <w:rPr>
                <w:rFonts w:ascii="宋体" w:hAnsi="宋体" w:cs="仿宋_GB2312"/>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hint="eastAsia" w:ascii="宋体" w:hAnsi="宋体" w:cs="仿宋_GB2312"/>
                <w:szCs w:val="21"/>
              </w:rPr>
              <w:t>1</w:t>
            </w:r>
            <w:r>
              <w:rPr>
                <w:rFonts w:ascii="宋体" w:hAnsi="宋体" w:cs="仿宋_GB2312"/>
                <w:szCs w:val="21"/>
              </w:rPr>
              <w:t>1</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jc w:val="center"/>
            </w:pPr>
            <w:r>
              <w:rPr>
                <w:rFonts w:hint="eastAsia"/>
              </w:rPr>
              <w:t>劳动教育</w:t>
            </w:r>
          </w:p>
        </w:tc>
        <w:tc>
          <w:tcPr>
            <w:tcW w:w="551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bCs/>
                <w:color w:val="000000"/>
                <w:kern w:val="0"/>
                <w:szCs w:val="21"/>
              </w:rPr>
            </w:pPr>
            <w:r>
              <w:rPr>
                <w:rFonts w:hint="eastAsia" w:ascii="宋体" w:hAnsi="宋体"/>
                <w:bCs/>
                <w:color w:val="000000"/>
                <w:kern w:val="0"/>
                <w:szCs w:val="21"/>
              </w:rPr>
              <w:t>课程目标：帮助学生理解和形成马克思主义劳动观，能够热爱劳动、尊重普通劳动者，培养勤俭、奋斗、创新、奉献的劳动精神，具备满足生存发展需要的基本劳动能力，形成良好劳动习惯，培养大国工匠。</w:t>
            </w:r>
          </w:p>
          <w:p>
            <w:pPr>
              <w:rPr>
                <w:rFonts w:ascii="宋体" w:hAnsi="宋体"/>
                <w:bCs/>
                <w:color w:val="000000"/>
                <w:kern w:val="0"/>
                <w:szCs w:val="21"/>
              </w:rPr>
            </w:pPr>
            <w:r>
              <w:rPr>
                <w:rFonts w:hint="eastAsia" w:ascii="宋体" w:hAnsi="宋体"/>
                <w:bCs/>
                <w:color w:val="000000"/>
                <w:kern w:val="0"/>
                <w:szCs w:val="21"/>
              </w:rPr>
              <w:t>教学内容：本课程在第3学期开设，共16学时，1学分。以基于马克思主义劳动观、劳动法规等理论教学为主，兼顾真实劳动情境的实践教学。</w:t>
            </w:r>
          </w:p>
          <w:p>
            <w:pPr>
              <w:rPr>
                <w:rFonts w:ascii="宋体" w:hAnsi="宋体"/>
                <w:bCs/>
                <w:color w:val="000000"/>
                <w:kern w:val="0"/>
                <w:szCs w:val="21"/>
              </w:rPr>
            </w:pPr>
            <w:r>
              <w:rPr>
                <w:rFonts w:hint="eastAsia" w:ascii="宋体" w:hAnsi="宋体"/>
                <w:bCs/>
                <w:color w:val="000000"/>
                <w:kern w:val="0"/>
                <w:szCs w:val="21"/>
              </w:rPr>
              <w:t>教学要求：注重任务驱动和成果导向的教学评价，实行专任教师和岗位指导教师共同教学，并在具体劳动中进一步改进劳动技能。</w:t>
            </w: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12</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rPr>
                <w:rFonts w:ascii="宋体" w:hAnsi="宋体" w:cs="仿宋_GB2312"/>
                <w:szCs w:val="21"/>
              </w:rPr>
            </w:pPr>
            <w:r>
              <w:rPr>
                <w:rFonts w:hint="eastAsia" w:ascii="宋体" w:hAnsi="宋体" w:cs="仿宋_GB2312"/>
                <w:szCs w:val="21"/>
              </w:rPr>
              <w:t>军事理论</w:t>
            </w:r>
          </w:p>
        </w:tc>
        <w:tc>
          <w:tcPr>
            <w:tcW w:w="5516" w:type="dxa"/>
            <w:tcBorders>
              <w:top w:val="single" w:color="auto" w:sz="4" w:space="0"/>
              <w:left w:val="single" w:color="auto" w:sz="4" w:space="0"/>
              <w:bottom w:val="single" w:color="auto" w:sz="4" w:space="0"/>
              <w:right w:val="single" w:color="auto" w:sz="4" w:space="0"/>
            </w:tcBorders>
            <w:vAlign w:val="center"/>
          </w:tcPr>
          <w:p>
            <w:pPr>
              <w:pStyle w:val="12"/>
              <w:contextualSpacing/>
              <w:jc w:val="left"/>
              <w:rPr>
                <w:rFonts w:ascii="宋体" w:hAnsi="宋体"/>
                <w:bCs/>
                <w:color w:val="000000"/>
                <w:kern w:val="0"/>
                <w:szCs w:val="21"/>
              </w:rPr>
            </w:pPr>
            <w:r>
              <w:rPr>
                <w:rFonts w:hint="eastAsia" w:ascii="宋体" w:hAnsi="宋体"/>
                <w:bCs/>
                <w:color w:val="000000"/>
                <w:kern w:val="0"/>
                <w:szCs w:val="21"/>
              </w:rPr>
              <w:t>课程目标：使学生了解掌握军事基础知识，增强国防观念、国家安全意识和忧患危机意识，弘扬爱国主义精神、传承红色基因、提高学生综合国防素质。</w:t>
            </w:r>
          </w:p>
          <w:p>
            <w:pPr>
              <w:pStyle w:val="12"/>
              <w:contextualSpacing/>
              <w:jc w:val="left"/>
              <w:rPr>
                <w:rFonts w:ascii="宋体" w:hAnsi="宋体"/>
                <w:bCs/>
                <w:color w:val="000000"/>
                <w:kern w:val="0"/>
                <w:szCs w:val="21"/>
              </w:rPr>
            </w:pPr>
            <w:r>
              <w:rPr>
                <w:rFonts w:hint="eastAsia" w:ascii="宋体" w:hAnsi="宋体"/>
                <w:bCs/>
                <w:color w:val="000000"/>
                <w:kern w:val="0"/>
                <w:szCs w:val="21"/>
              </w:rPr>
              <w:t>教学内容：本课程在第1或第2学期开设，共36学时，2学分。包括国防概述、国家安全概述、军事思想概述、战争概述、信息化装备概述等内容。</w:t>
            </w:r>
          </w:p>
          <w:p>
            <w:pPr>
              <w:pStyle w:val="12"/>
              <w:contextualSpacing/>
              <w:jc w:val="left"/>
              <w:rPr>
                <w:rFonts w:ascii="宋体" w:hAnsi="宋体"/>
                <w:bCs/>
                <w:color w:val="000000"/>
                <w:kern w:val="0"/>
                <w:szCs w:val="21"/>
              </w:rPr>
            </w:pPr>
            <w:r>
              <w:rPr>
                <w:rFonts w:hint="eastAsia" w:ascii="宋体" w:hAnsi="宋体"/>
                <w:bCs/>
                <w:color w:val="000000"/>
                <w:kern w:val="0"/>
                <w:szCs w:val="21"/>
              </w:rPr>
              <w:t>教学要求：理解习近平强军思想的科学含义和主要内容，采用线上结合线下授课方式，使学生了解我国国防体制、基本军事思想、武器装备等，树立正确的国防观、总体国家安全观。</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s="仿宋_GB2312"/>
                <w:szCs w:val="21"/>
              </w:rPr>
            </w:pPr>
            <w:r>
              <w:rPr>
                <w:rFonts w:ascii="宋体" w:hAnsi="宋体" w:cs="仿宋_GB2312"/>
                <w:szCs w:val="21"/>
              </w:rPr>
              <w:t>13</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jc w:val="center"/>
              <w:rPr>
                <w:rFonts w:ascii="宋体" w:hAnsi="宋体" w:cs="仿宋_GB2312"/>
                <w:szCs w:val="21"/>
              </w:rPr>
            </w:pPr>
            <w:r>
              <w:rPr>
                <w:rFonts w:hint="eastAsia" w:ascii="宋体" w:hAnsi="宋体" w:cs="仿宋_GB2312"/>
                <w:szCs w:val="21"/>
              </w:rPr>
              <w:t>大学生心理健康</w:t>
            </w:r>
          </w:p>
        </w:tc>
        <w:tc>
          <w:tcPr>
            <w:tcW w:w="5516" w:type="dxa"/>
            <w:tcBorders>
              <w:top w:val="single" w:color="auto" w:sz="4" w:space="0"/>
              <w:left w:val="single" w:color="auto" w:sz="4" w:space="0"/>
              <w:bottom w:val="single" w:color="auto" w:sz="4" w:space="0"/>
              <w:right w:val="single" w:color="auto" w:sz="4" w:space="0"/>
            </w:tcBorders>
            <w:vAlign w:val="center"/>
          </w:tcPr>
          <w:p>
            <w:pPr>
              <w:pStyle w:val="12"/>
              <w:contextualSpacing/>
              <w:jc w:val="left"/>
              <w:rPr>
                <w:rFonts w:ascii="宋体" w:hAnsi="宋体"/>
                <w:bCs/>
                <w:color w:val="000000"/>
                <w:kern w:val="0"/>
                <w:szCs w:val="21"/>
              </w:rPr>
            </w:pPr>
            <w:r>
              <w:rPr>
                <w:rFonts w:hint="eastAsia" w:ascii="宋体" w:hAnsi="宋体"/>
                <w:bCs/>
                <w:color w:val="000000"/>
                <w:kern w:val="0"/>
                <w:szCs w:val="21"/>
              </w:rPr>
              <w:t>课程目标：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p>
            <w:pPr>
              <w:pStyle w:val="12"/>
              <w:contextualSpacing/>
              <w:jc w:val="left"/>
              <w:rPr>
                <w:rFonts w:ascii="宋体" w:hAnsi="宋体"/>
                <w:bCs/>
                <w:color w:val="000000"/>
                <w:kern w:val="0"/>
                <w:szCs w:val="21"/>
              </w:rPr>
            </w:pPr>
            <w:r>
              <w:rPr>
                <w:rFonts w:hint="eastAsia" w:ascii="宋体" w:hAnsi="宋体"/>
                <w:bCs/>
                <w:color w:val="000000"/>
                <w:kern w:val="0"/>
                <w:szCs w:val="21"/>
              </w:rPr>
              <w:t>教学内容：本课程在第1或第2学期开设，共32学时，2学分。主要讲授心理健康的概念、适应与生涯发展、自我意识与自我概念、学习心理、人际交往、情绪心理调控、塑造健全人格等内容。</w:t>
            </w:r>
          </w:p>
          <w:p>
            <w:pPr>
              <w:pStyle w:val="12"/>
              <w:contextualSpacing/>
              <w:jc w:val="left"/>
              <w:rPr>
                <w:rFonts w:ascii="宋体" w:hAnsi="宋体"/>
                <w:bCs/>
                <w:color w:val="000000"/>
                <w:kern w:val="0"/>
                <w:szCs w:val="21"/>
              </w:rPr>
            </w:pPr>
            <w:r>
              <w:rPr>
                <w:rFonts w:hint="eastAsia" w:ascii="宋体" w:hAnsi="宋体"/>
                <w:bCs/>
                <w:color w:val="000000"/>
                <w:kern w:val="0"/>
                <w:szCs w:val="21"/>
              </w:rPr>
              <w:t>教学要求：使学生了解心理学的有关理论、基本概念和大学阶段人的心理发展特征；熟悉自身性格特征，能够对自身进行客观评价；掌握自我调适的基本技能，积极探索适合自己并适应社会的生活状态。</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spacing w:line="280" w:lineRule="exact"/>
              <w:contextualSpacing/>
              <w:jc w:val="center"/>
              <w:rPr>
                <w:rFonts w:ascii="宋体" w:hAnsi="宋体" w:cs="仿宋_GB2312"/>
                <w:szCs w:val="21"/>
              </w:rPr>
            </w:pPr>
            <w:r>
              <w:rPr>
                <w:rFonts w:hint="eastAsia" w:ascii="宋体" w:hAnsi="宋体" w:cs="仿宋_GB2312"/>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ascii="宋体" w:hAnsi="宋体"/>
                <w:color w:val="000000"/>
                <w:kern w:val="0"/>
                <w:szCs w:val="21"/>
              </w:rPr>
              <w:t>14</w:t>
            </w:r>
          </w:p>
        </w:tc>
        <w:tc>
          <w:tcPr>
            <w:tcW w:w="1276"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hint="eastAsia" w:ascii="宋体" w:hAnsi="宋体"/>
                <w:color w:val="000000"/>
                <w:kern w:val="0"/>
                <w:szCs w:val="21"/>
              </w:rPr>
              <w:t>高等数学</w:t>
            </w:r>
          </w:p>
        </w:tc>
        <w:tc>
          <w:tcPr>
            <w:tcW w:w="5516" w:type="dxa"/>
            <w:tcBorders>
              <w:top w:val="single" w:color="auto" w:sz="4" w:space="0"/>
              <w:left w:val="single" w:color="auto" w:sz="4" w:space="0"/>
              <w:bottom w:val="single" w:color="auto" w:sz="4" w:space="0"/>
              <w:right w:val="single" w:color="auto" w:sz="4" w:space="0"/>
            </w:tcBorders>
            <w:vAlign w:val="center"/>
          </w:tcPr>
          <w:p>
            <w:pPr>
              <w:pStyle w:val="12"/>
              <w:jc w:val="left"/>
              <w:rPr>
                <w:rFonts w:ascii="宋体" w:hAnsi="宋体" w:cs="仿宋_GB2312"/>
                <w:bCs/>
                <w:szCs w:val="21"/>
              </w:rPr>
            </w:pPr>
            <w:r>
              <w:rPr>
                <w:rFonts w:hint="eastAsia" w:ascii="宋体" w:hAnsi="宋体" w:cs="仿宋_GB2312"/>
                <w:bCs/>
                <w:szCs w:val="21"/>
              </w:rPr>
              <w:t>课程目标：为专业学习打下必要的数学基础，提供必需的数学概念、理论、方法、运算技能以及分析问题、解决问题的能力。</w:t>
            </w:r>
          </w:p>
          <w:p>
            <w:pPr>
              <w:pStyle w:val="12"/>
              <w:jc w:val="left"/>
              <w:rPr>
                <w:rFonts w:ascii="宋体" w:hAnsi="宋体" w:cs="仿宋_GB2312"/>
                <w:bCs/>
                <w:szCs w:val="21"/>
              </w:rPr>
            </w:pPr>
            <w:r>
              <w:rPr>
                <w:rFonts w:hint="eastAsia" w:ascii="宋体" w:hAnsi="宋体" w:cs="仿宋_GB2312"/>
                <w:bCs/>
                <w:szCs w:val="21"/>
              </w:rPr>
              <w:t>教学内容：本课程高职本科分段培养专业开设2学期，共96课时，6学分；其他生源类型专业开设1学期，共48学时，3学分。涉及函数、极限与连续、导数与微分、导数的应用、不定积分、定积分及其应用、常微分方程、多元函数微分法及其应用、二重积分、无穷级数和矩阵与线性方程组等。</w:t>
            </w:r>
          </w:p>
          <w:p>
            <w:pPr>
              <w:pStyle w:val="12"/>
              <w:jc w:val="left"/>
              <w:rPr>
                <w:rFonts w:ascii="宋体" w:hAnsi="宋体" w:cs="仿宋_GB2312"/>
                <w:bCs/>
                <w:szCs w:val="21"/>
              </w:rPr>
            </w:pPr>
            <w:r>
              <w:rPr>
                <w:rFonts w:hint="eastAsia" w:ascii="宋体" w:hAnsi="宋体" w:cs="仿宋_GB2312"/>
                <w:bCs/>
                <w:szCs w:val="21"/>
              </w:rPr>
              <w:t>教学要求：注重以实例引入概念，并最终回到数学应用的思想，加强学生对数学的应用意识和兴趣，培养学生用数学的原理和方法消化吸收专业知识的能力。</w:t>
            </w:r>
          </w:p>
        </w:tc>
        <w:tc>
          <w:tcPr>
            <w:tcW w:w="813" w:type="dxa"/>
            <w:tcBorders>
              <w:top w:val="single" w:color="auto" w:sz="4" w:space="0"/>
              <w:left w:val="single" w:color="auto" w:sz="4" w:space="0"/>
              <w:bottom w:val="single" w:color="auto" w:sz="4" w:space="0"/>
              <w:right w:val="single" w:color="auto" w:sz="4" w:space="0"/>
            </w:tcBorders>
            <w:vAlign w:val="center"/>
          </w:tcPr>
          <w:p>
            <w:pPr>
              <w:pStyle w:val="12"/>
              <w:jc w:val="center"/>
              <w:rPr>
                <w:rFonts w:ascii="宋体" w:hAnsi="宋体"/>
                <w:color w:val="000000"/>
                <w:kern w:val="0"/>
                <w:szCs w:val="21"/>
              </w:rPr>
            </w:pPr>
            <w:r>
              <w:rPr>
                <w:rFonts w:hint="eastAsia" w:ascii="宋体" w:hAnsi="宋体"/>
                <w:color w:val="000000"/>
                <w:kern w:val="0"/>
                <w:szCs w:val="21"/>
              </w:rPr>
              <w:t>48</w:t>
            </w:r>
          </w:p>
        </w:tc>
      </w:tr>
    </w:tbl>
    <w:p>
      <w:pPr>
        <w:spacing w:line="360" w:lineRule="auto"/>
        <w:ind w:firstLine="480" w:firstLineChars="200"/>
        <w:rPr>
          <w:rFonts w:ascii="Times New Roman" w:hAnsi="Times New Roman"/>
          <w:sz w:val="24"/>
        </w:rPr>
      </w:pPr>
    </w:p>
    <w:p>
      <w:pPr>
        <w:spacing w:line="360" w:lineRule="auto"/>
        <w:ind w:firstLine="480" w:firstLineChars="200"/>
        <w:contextualSpacing/>
        <w:rPr>
          <w:rFonts w:ascii="宋体" w:hAnsi="宋体"/>
          <w:b/>
          <w:sz w:val="24"/>
        </w:rPr>
      </w:pPr>
      <w:r>
        <w:rPr>
          <w:rFonts w:hint="eastAsia" w:ascii="Times New Roman" w:hAnsi="Times New Roman"/>
          <w:sz w:val="24"/>
          <w:lang w:eastAsia="zh-CN"/>
        </w:rPr>
        <w:t>（二）</w:t>
      </w:r>
      <w:r>
        <w:rPr>
          <w:rFonts w:ascii="Times New Roman" w:hAnsi="Times New Roman"/>
          <w:sz w:val="24"/>
        </w:rPr>
        <w:t>专业(技能)课程</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187"/>
        <w:gridCol w:w="5334"/>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b/>
                <w:color w:val="000000"/>
                <w:kern w:val="0"/>
                <w:szCs w:val="21"/>
              </w:rPr>
            </w:pPr>
            <w:r>
              <w:rPr>
                <w:rFonts w:hint="eastAsia" w:ascii="宋体" w:hAnsi="宋体"/>
                <w:b/>
                <w:color w:val="000000"/>
                <w:kern w:val="0"/>
              </w:rPr>
              <w:t>序号</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b/>
                <w:color w:val="000000"/>
                <w:kern w:val="0"/>
              </w:rPr>
              <w:t>课程名称</w:t>
            </w:r>
          </w:p>
        </w:tc>
        <w:tc>
          <w:tcPr>
            <w:tcW w:w="5334" w:type="dxa"/>
            <w:tcBorders>
              <w:top w:val="single" w:color="auto" w:sz="4" w:space="0"/>
              <w:left w:val="nil"/>
              <w:bottom w:val="single" w:color="auto" w:sz="4" w:space="0"/>
              <w:right w:val="single" w:color="auto" w:sz="4" w:space="0"/>
            </w:tcBorders>
          </w:tcPr>
          <w:p>
            <w:pPr>
              <w:pStyle w:val="12"/>
              <w:jc w:val="center"/>
              <w:rPr>
                <w:rFonts w:hint="eastAsia" w:ascii="宋体" w:hAnsi="宋体"/>
                <w:b/>
                <w:color w:val="000000"/>
                <w:kern w:val="0"/>
              </w:rPr>
            </w:pPr>
            <w:r>
              <w:rPr>
                <w:rFonts w:hint="eastAsia" w:ascii="宋体" w:hAnsi="宋体"/>
                <w:b/>
                <w:color w:val="000000"/>
                <w:kern w:val="0"/>
              </w:rPr>
              <w:t>主要教学内容及要求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b/>
                <w:color w:val="000000"/>
                <w:kern w:val="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b/>
                <w:color w:val="000000"/>
                <w:kern w:val="0"/>
              </w:rPr>
              <w:t>1</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电路基础</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培养学生的社会责任感</w:t>
            </w:r>
            <w:r>
              <w:t>,</w:t>
            </w:r>
            <w:r>
              <w:rPr>
                <w:rFonts w:ascii="宋体" w:hAnsi="宋体"/>
              </w:rPr>
              <w:t>哲学思辨</w:t>
            </w:r>
            <w:r>
              <w:t>,</w:t>
            </w:r>
            <w:r>
              <w:rPr>
                <w:rFonts w:ascii="宋体" w:hAnsi="宋体"/>
              </w:rPr>
              <w:t>工匠思维</w:t>
            </w:r>
            <w:r>
              <w:t>,</w:t>
            </w:r>
            <w:r>
              <w:rPr>
                <w:rFonts w:ascii="宋体" w:hAnsi="宋体"/>
              </w:rPr>
              <w:t>节能环保</w:t>
            </w:r>
            <w:r>
              <w:t>,</w:t>
            </w:r>
            <w:r>
              <w:rPr>
                <w:rFonts w:ascii="宋体" w:hAnsi="宋体"/>
              </w:rPr>
              <w:t>科学思维和团队精神等</w:t>
            </w:r>
            <w:r>
              <w:t>6</w:t>
            </w:r>
            <w:r>
              <w:rPr>
                <w:rFonts w:ascii="宋体" w:hAnsi="宋体"/>
              </w:rPr>
              <w:t>个方面的思政教育。</w:t>
            </w:r>
          </w:p>
          <w:p>
            <w:pPr>
              <w:pStyle w:val="12"/>
              <w:contextualSpacing/>
              <w:jc w:val="left"/>
              <w:rPr>
                <w:rFonts w:hint="eastAsia" w:ascii="宋体" w:hAnsi="宋体" w:cs="仿宋_GB2312"/>
                <w:color w:val="000000"/>
                <w:shd w:val="clear" w:color="auto" w:fill="FFFFFF"/>
              </w:rPr>
            </w:pPr>
            <w:r>
              <w:rPr>
                <w:rFonts w:hint="eastAsia" w:ascii="宋体" w:hAnsi="宋体"/>
                <w:b/>
                <w:bCs/>
                <w:color w:val="000000"/>
                <w:kern w:val="0"/>
              </w:rPr>
              <w:t>教学内容</w:t>
            </w:r>
            <w:r>
              <w:rPr>
                <w:rFonts w:hint="eastAsia" w:ascii="宋体" w:hAnsi="宋体"/>
                <w:color w:val="000000"/>
                <w:kern w:val="0"/>
              </w:rPr>
              <w:t>：电路基本组成；直流电路基本概念和定理；交流电路基本性质和定理；电路的暂、稳态分析和计算；三相电源和负载连接和计算；集成门电路。</w:t>
            </w:r>
          </w:p>
          <w:p>
            <w:pPr>
              <w:pStyle w:val="12"/>
              <w:jc w:val="left"/>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color w:val="000000"/>
                <w:shd w:val="clear" w:color="auto" w:fill="FFFFFF"/>
              </w:rPr>
              <w:t>帮助学生</w:t>
            </w:r>
            <w:r>
              <w:rPr>
                <w:rFonts w:hint="eastAsia" w:ascii="宋体" w:hAnsi="宋体" w:cs="仿宋_GB2312"/>
              </w:rPr>
              <w:t>掌握数字信号传输与处理电路的分析技能需求</w:t>
            </w:r>
            <w:r>
              <w:rPr>
                <w:rFonts w:hint="eastAsia" w:ascii="宋体" w:hAnsi="宋体" w:cs="仿宋_GB2312"/>
                <w:color w:val="000000"/>
                <w:shd w:val="clear" w:color="auto" w:fill="FFFFFF"/>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cs="仿宋_GB2312"/>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rPr>
              <w:t>2</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C语言程序设计</w:t>
            </w:r>
          </w:p>
        </w:tc>
        <w:tc>
          <w:tcPr>
            <w:tcW w:w="5334" w:type="dxa"/>
            <w:tcBorders>
              <w:top w:val="single" w:color="auto" w:sz="4" w:space="0"/>
              <w:left w:val="nil"/>
              <w:bottom w:val="single" w:color="auto" w:sz="4" w:space="0"/>
              <w:right w:val="single" w:color="auto" w:sz="4" w:space="0"/>
            </w:tcBorders>
          </w:tcPr>
          <w:p>
            <w:pPr>
              <w:pStyle w:val="12"/>
              <w:contextualSpacing/>
              <w:jc w:val="left"/>
              <w:rPr>
                <w:rFonts w:hint="eastAsia" w:ascii="Times New Roman" w:hAnsi="Times New Roman"/>
              </w:rPr>
            </w:pPr>
            <w:r>
              <w:rPr>
                <w:rFonts w:hint="eastAsia" w:ascii="宋体" w:hAnsi="宋体"/>
                <w:b/>
                <w:color w:val="000000"/>
                <w:kern w:val="0"/>
              </w:rPr>
              <w:t>课程思政：</w:t>
            </w:r>
            <w:r>
              <w:rPr>
                <w:rFonts w:ascii="宋体" w:hAnsi="宋体"/>
              </w:rPr>
              <w:t>结合课程案例教学，分组完成学习项目，培养学生协同工作的团队精神和精益求精的工匠精神，树立学生积极向上的价值观和社会责任感。</w:t>
            </w:r>
          </w:p>
          <w:p>
            <w:pPr>
              <w:pStyle w:val="12"/>
              <w:contextualSpacing/>
              <w:jc w:val="left"/>
              <w:rPr>
                <w:rFonts w:ascii="宋体" w:hAnsi="宋体" w:cs="仿宋_GB2312"/>
              </w:rPr>
            </w:pPr>
            <w:r>
              <w:rPr>
                <w:rFonts w:hint="eastAsia" w:ascii="宋体" w:hAnsi="宋体"/>
                <w:b/>
                <w:bCs/>
                <w:color w:val="000000"/>
                <w:kern w:val="0"/>
              </w:rPr>
              <w:t>教学内容</w:t>
            </w:r>
            <w:r>
              <w:rPr>
                <w:rFonts w:hint="eastAsia" w:ascii="宋体" w:hAnsi="宋体"/>
                <w:color w:val="000000"/>
                <w:kern w:val="0"/>
              </w:rPr>
              <w:t>：C语言概述；程序算法；数据类型、运算符与表达式；简单的C程序设计；选择结构程序设计；循环控制；数组；函数；编译预处理；指针；结构体与共用体</w:t>
            </w:r>
            <w:r>
              <w:rPr>
                <w:rFonts w:hint="eastAsia" w:ascii="宋体" w:hAnsi="宋体" w:cs="仿宋_GB2312"/>
              </w:rPr>
              <w:t>。</w:t>
            </w:r>
          </w:p>
          <w:p>
            <w:pPr>
              <w:pStyle w:val="12"/>
              <w:jc w:val="left"/>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rPr>
              <w:t>帮助学生形成满足结构化程序设计思想,能编写简单的、符合编程规范的源程序要求程序设计人员。</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64</w:t>
            </w:r>
          </w:p>
          <w:p>
            <w:pPr>
              <w:pStyle w:val="12"/>
              <w:jc w:val="center"/>
              <w:rPr>
                <w:rFonts w:hint="eastAsia" w:ascii="宋体" w:hAnsi="宋体"/>
                <w:b/>
                <w:color w:val="000000"/>
                <w:kern w:val="0"/>
              </w:rPr>
            </w:pPr>
            <w:r>
              <w:rPr>
                <w:rFonts w:hint="eastAsia" w:ascii="宋体" w:hAnsi="宋体"/>
                <w:color w:val="000000"/>
                <w:kern w:val="0"/>
              </w:rPr>
              <w:t>（混合教学）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3</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模拟电子技术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培养学生的社会责任感</w:t>
            </w:r>
            <w:r>
              <w:t>,</w:t>
            </w:r>
            <w:r>
              <w:rPr>
                <w:rFonts w:ascii="宋体" w:hAnsi="宋体"/>
              </w:rPr>
              <w:t>哲学思辨</w:t>
            </w:r>
            <w:r>
              <w:t>,</w:t>
            </w:r>
            <w:r>
              <w:rPr>
                <w:rFonts w:ascii="宋体" w:hAnsi="宋体"/>
              </w:rPr>
              <w:t>工匠思维</w:t>
            </w:r>
            <w:r>
              <w:t>,</w:t>
            </w:r>
            <w:r>
              <w:rPr>
                <w:rFonts w:ascii="宋体" w:hAnsi="宋体"/>
              </w:rPr>
              <w:t>节能环保</w:t>
            </w:r>
            <w:r>
              <w:t>,</w:t>
            </w:r>
            <w:r>
              <w:rPr>
                <w:rFonts w:ascii="宋体" w:hAnsi="宋体"/>
              </w:rPr>
              <w:t>科学思维和团队精神等</w:t>
            </w:r>
            <w:r>
              <w:t>6</w:t>
            </w:r>
            <w:r>
              <w:rPr>
                <w:rFonts w:ascii="宋体" w:hAnsi="宋体"/>
              </w:rPr>
              <w:t>个方面的思政教育。</w:t>
            </w:r>
          </w:p>
          <w:p>
            <w:pPr>
              <w:pStyle w:val="12"/>
              <w:jc w:val="left"/>
              <w:rPr>
                <w:rFonts w:hint="eastAsia" w:ascii="宋体" w:hAnsi="宋体"/>
                <w:b/>
                <w:color w:val="000000"/>
                <w:kern w:val="0"/>
              </w:rPr>
            </w:pPr>
            <w:r>
              <w:rPr>
                <w:rFonts w:hint="eastAsia" w:ascii="宋体" w:hAnsi="宋体"/>
                <w:b/>
                <w:color w:val="000000"/>
                <w:kern w:val="0"/>
              </w:rPr>
              <w:t>教学内容：</w:t>
            </w:r>
            <w:r>
              <w:rPr>
                <w:rFonts w:hint="eastAsia" w:ascii="宋体" w:hAnsi="宋体"/>
                <w:color w:val="000000"/>
                <w:kern w:val="0"/>
              </w:rPr>
              <w:t>半导二极管和三极管、理想运算放大器、集成运算放大电路及应用电路、放大电路中的负反馈、比较器，由理想集成运算放大器构成的比例、求和、求差等电路。</w:t>
            </w:r>
          </w:p>
          <w:p>
            <w:pPr>
              <w:pStyle w:val="12"/>
              <w:jc w:val="left"/>
              <w:rPr>
                <w:rFonts w:hint="eastAsia" w:ascii="宋体" w:hAnsi="宋体"/>
                <w:b/>
                <w:color w:val="000000"/>
                <w:kern w:val="0"/>
              </w:rPr>
            </w:pPr>
            <w:r>
              <w:rPr>
                <w:rFonts w:hint="eastAsia" w:ascii="宋体" w:hAnsi="宋体"/>
                <w:b/>
                <w:color w:val="000000"/>
                <w:kern w:val="0"/>
              </w:rPr>
              <w:t>教学要求：</w:t>
            </w:r>
            <w:r>
              <w:rPr>
                <w:rFonts w:hint="eastAsia" w:ascii="宋体" w:hAnsi="宋体"/>
                <w:color w:val="000000"/>
                <w:kern w:val="0"/>
              </w:rPr>
              <w:t>通过本课程的学习，使学生掌握模拟电路的基本特性，培养学生模拟信号传输与处理电路的分析能力。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cs="仿宋_GB2312"/>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rPr>
            </w:pPr>
            <w:r>
              <w:rPr>
                <w:rFonts w:hint="eastAsia" w:ascii="宋体" w:hAnsi="宋体"/>
              </w:rPr>
              <w:t>4</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数字电子技术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培养学生的社会责任感</w:t>
            </w:r>
            <w:r>
              <w:t>,</w:t>
            </w:r>
            <w:r>
              <w:rPr>
                <w:rFonts w:ascii="宋体" w:hAnsi="宋体"/>
              </w:rPr>
              <w:t>哲学思辨</w:t>
            </w:r>
            <w:r>
              <w:t>,</w:t>
            </w:r>
            <w:r>
              <w:rPr>
                <w:rFonts w:ascii="宋体" w:hAnsi="宋体"/>
              </w:rPr>
              <w:t>工匠思维</w:t>
            </w:r>
            <w:r>
              <w:t>,</w:t>
            </w:r>
            <w:r>
              <w:rPr>
                <w:rFonts w:ascii="宋体" w:hAnsi="宋体"/>
              </w:rPr>
              <w:t>节能环保</w:t>
            </w:r>
            <w:r>
              <w:t>,</w:t>
            </w:r>
            <w:r>
              <w:rPr>
                <w:rFonts w:ascii="宋体" w:hAnsi="宋体"/>
              </w:rPr>
              <w:t>科学思维和团队精神等</w:t>
            </w:r>
            <w:r>
              <w:t>6</w:t>
            </w:r>
            <w:r>
              <w:rPr>
                <w:rFonts w:ascii="宋体" w:hAnsi="宋体"/>
              </w:rPr>
              <w:t>个方面的思政教育。</w:t>
            </w:r>
          </w:p>
          <w:p>
            <w:pPr>
              <w:pStyle w:val="12"/>
              <w:rPr>
                <w:rFonts w:hint="eastAsia" w:ascii="宋体" w:hAnsi="宋体"/>
                <w:b/>
                <w:color w:val="000000"/>
                <w:kern w:val="0"/>
              </w:rPr>
            </w:pPr>
            <w:r>
              <w:rPr>
                <w:rFonts w:hint="eastAsia" w:ascii="宋体" w:hAnsi="宋体"/>
                <w:b/>
                <w:color w:val="000000"/>
                <w:kern w:val="0"/>
              </w:rPr>
              <w:t>教学内容：</w:t>
            </w:r>
            <w:r>
              <w:rPr>
                <w:rFonts w:hint="eastAsia" w:ascii="宋体" w:hAnsi="宋体"/>
                <w:color w:val="000000"/>
                <w:kern w:val="0"/>
              </w:rPr>
              <w:t>逻辑代数基础、数制与码制、逻辑函数、集成门电路、组合逻辑电路、触发器与时序逻辑电路、模数转换电路与数模转换电路。</w:t>
            </w:r>
          </w:p>
          <w:p>
            <w:pPr>
              <w:pStyle w:val="12"/>
              <w:jc w:val="left"/>
              <w:rPr>
                <w:rFonts w:hint="eastAsia" w:ascii="宋体" w:hAnsi="宋体" w:cs="Arial"/>
                <w:b/>
                <w:bCs/>
                <w:color w:val="000000"/>
              </w:rPr>
            </w:pPr>
            <w:r>
              <w:rPr>
                <w:rFonts w:hint="eastAsia" w:ascii="宋体" w:hAnsi="宋体"/>
                <w:b/>
                <w:color w:val="000000"/>
                <w:kern w:val="0"/>
              </w:rPr>
              <w:t>教学要求：</w:t>
            </w:r>
            <w:r>
              <w:rPr>
                <w:rFonts w:hint="eastAsia" w:ascii="宋体" w:hAnsi="宋体"/>
                <w:color w:val="000000"/>
                <w:kern w:val="0"/>
              </w:rPr>
              <w:t>通过本课程的学习，使学生掌握数字电路的基本特性，培养学生数字信号传输与处理电路的分析能力。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color w:val="000000"/>
                <w:kern w:val="0"/>
              </w:rPr>
            </w:pPr>
            <w:r>
              <w:rPr>
                <w:rFonts w:hint="eastAsia" w:ascii="宋体" w:hAnsi="宋体" w:cs="仿宋_GB2312"/>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rPr>
              <w:t>5</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交通电子控制技术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contextualSpacing/>
              <w:rPr>
                <w:rFonts w:hint="eastAsia" w:ascii="宋体" w:hAnsi="宋体" w:cs="仿宋_GB2312"/>
              </w:rPr>
            </w:pPr>
            <w:r>
              <w:rPr>
                <w:rFonts w:hint="eastAsia" w:ascii="宋体" w:hAnsi="宋体"/>
                <w:b/>
                <w:bCs/>
                <w:color w:val="000000"/>
                <w:kern w:val="0"/>
              </w:rPr>
              <w:t>教学内容</w:t>
            </w:r>
            <w:r>
              <w:rPr>
                <w:rFonts w:hint="eastAsia" w:ascii="宋体" w:hAnsi="宋体"/>
                <w:color w:val="000000"/>
                <w:kern w:val="0"/>
              </w:rPr>
              <w:t>：1．交通电子控制技术基础知识；2.单片机的硬件结构、工作原理、指令系统和接口技术；3．汇编语言程序设计；4．中断系统及单片机应用。</w:t>
            </w:r>
          </w:p>
          <w:p>
            <w:pPr>
              <w:pStyle w:val="12"/>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rPr>
              <w:t>帮助学生满足利用单片机实现交通电子控制具体应用的工作能力的需求。</w:t>
            </w:r>
          </w:p>
        </w:tc>
        <w:tc>
          <w:tcPr>
            <w:tcW w:w="813" w:type="dxa"/>
            <w:tcBorders>
              <w:top w:val="single" w:color="auto" w:sz="4" w:space="0"/>
              <w:left w:val="nil"/>
              <w:bottom w:val="single" w:color="auto" w:sz="4" w:space="0"/>
              <w:right w:val="single" w:color="auto" w:sz="4" w:space="0"/>
            </w:tcBorders>
            <w:vAlign w:val="center"/>
          </w:tcPr>
          <w:p>
            <w:pPr>
              <w:pStyle w:val="12"/>
              <w:spacing w:line="280" w:lineRule="exact"/>
              <w:contextualSpacing/>
              <w:jc w:val="center"/>
              <w:rPr>
                <w:rFonts w:hint="eastAsia" w:ascii="宋体" w:hAnsi="宋体"/>
                <w:b/>
                <w:color w:val="000000"/>
                <w:kern w:val="0"/>
              </w:rPr>
            </w:pPr>
            <w:r>
              <w:rPr>
                <w:rFonts w:hint="eastAsia" w:ascii="宋体" w:hAnsi="宋体" w:cs="仿宋_GB2312"/>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6</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监控收费系统集成与维护</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cs="仿宋_GB2312"/>
                <w:szCs w:val="21"/>
              </w:rPr>
              <w:t>通过本课程学习，提高学生对专业的认同感，培养学生大国工匠精神。</w:t>
            </w:r>
          </w:p>
          <w:p>
            <w:pPr>
              <w:pStyle w:val="12"/>
              <w:jc w:val="left"/>
              <w:rPr>
                <w:rFonts w:hint="eastAsia" w:ascii="宋体" w:hAnsi="宋体"/>
              </w:rPr>
            </w:pPr>
            <w:r>
              <w:rPr>
                <w:rFonts w:hint="eastAsia" w:ascii="宋体" w:hAnsi="宋体"/>
                <w:b/>
                <w:bCs/>
              </w:rPr>
              <w:t>教学内容：</w:t>
            </w:r>
            <w:r>
              <w:rPr>
                <w:rFonts w:hint="eastAsia" w:ascii="宋体" w:hAnsi="宋体" w:cs="仿宋_GB2312"/>
              </w:rPr>
              <w:t>1.摄像头选型及调试；2.视频矩阵应用与维护；3.简单视频监控系统的组装；4.视频监控方案设计；5.收费系统运营与维护；6.收费系统故障诊断与维修。</w:t>
            </w:r>
          </w:p>
          <w:p>
            <w:pPr>
              <w:rPr>
                <w:rFonts w:hint="eastAsia" w:ascii="宋体" w:hAnsi="宋体"/>
                <w:b/>
                <w:color w:val="000000"/>
                <w:kern w:val="0"/>
              </w:rPr>
            </w:pPr>
            <w:r>
              <w:rPr>
                <w:rFonts w:hint="eastAsia" w:ascii="宋体" w:hAnsi="宋体"/>
                <w:b/>
              </w:rPr>
              <w:t>教学要求：</w:t>
            </w:r>
            <w:r>
              <w:rPr>
                <w:rFonts w:hint="eastAsia" w:ascii="宋体" w:hAnsi="宋体"/>
                <w:bCs/>
              </w:rPr>
              <w:t>经过</w:t>
            </w:r>
            <w:r>
              <w:rPr>
                <w:rFonts w:hint="eastAsia" w:ascii="宋体" w:hAnsi="宋体"/>
              </w:rPr>
              <w:t>本课程</w:t>
            </w:r>
            <w:r>
              <w:rPr>
                <w:rFonts w:hint="eastAsia" w:ascii="宋体" w:hAnsi="宋体"/>
                <w:bCs/>
              </w:rPr>
              <w:t>的学习，使学生</w:t>
            </w:r>
            <w:r>
              <w:rPr>
                <w:rFonts w:hint="eastAsia" w:ascii="宋体" w:hAnsi="宋体" w:cs="仿宋_GB2312"/>
              </w:rPr>
              <w:t>满足监控系统设计、安装和维护的需求、满足收费系统设计、安装、使用和维护的需求</w:t>
            </w:r>
            <w:r>
              <w:rPr>
                <w:rFonts w:hint="eastAsia" w:ascii="宋体" w:hAnsi="宋体"/>
                <w:bCs/>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b/>
                <w:color w:val="000000"/>
                <w:kern w:val="0"/>
              </w:rPr>
            </w:pPr>
            <w:r>
              <w:rPr>
                <w:rFonts w:hint="eastAsia" w:ascii="宋体" w:hAnsi="宋体" w:cs="仿宋_GB2312"/>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7</w:t>
            </w:r>
          </w:p>
        </w:tc>
        <w:tc>
          <w:tcPr>
            <w:tcW w:w="1187" w:type="dxa"/>
            <w:tcBorders>
              <w:top w:val="single" w:color="000000" w:sz="6" w:space="0"/>
              <w:left w:val="single" w:color="000000" w:sz="6" w:space="0"/>
              <w:bottom w:val="single" w:color="000000" w:sz="6" w:space="0"/>
              <w:right w:val="single" w:color="000000" w:sz="6" w:space="0"/>
            </w:tcBorders>
            <w:vAlign w:val="center"/>
          </w:tcPr>
          <w:p>
            <w:pPr>
              <w:pStyle w:val="12"/>
              <w:jc w:val="center"/>
              <w:rPr>
                <w:rFonts w:hint="eastAsia" w:ascii="宋体" w:hAnsi="宋体"/>
                <w:color w:val="000000"/>
                <w:kern w:val="0"/>
              </w:rPr>
            </w:pPr>
            <w:r>
              <w:rPr>
                <w:rFonts w:hint="eastAsia" w:ascii="宋体" w:hAnsi="宋体" w:cs="仿宋_GB2312"/>
              </w:rPr>
              <w:t>网络构建与管理</w:t>
            </w:r>
          </w:p>
        </w:tc>
        <w:tc>
          <w:tcPr>
            <w:tcW w:w="5334" w:type="dxa"/>
            <w:tcBorders>
              <w:top w:val="single" w:color="000000" w:sz="6" w:space="0"/>
              <w:left w:val="nil"/>
              <w:bottom w:val="single" w:color="000000" w:sz="6" w:space="0"/>
              <w:right w:val="single" w:color="000000" w:sz="6" w:space="0"/>
            </w:tcBorders>
          </w:tcPr>
          <w:p>
            <w:pPr>
              <w:pStyle w:val="12"/>
              <w:contextualSpacing/>
              <w:jc w:val="left"/>
              <w:rPr>
                <w:rFonts w:hint="eastAsia" w:ascii="Times New Roman" w:hAnsi="Times New Roman"/>
              </w:rPr>
            </w:pPr>
            <w:r>
              <w:rPr>
                <w:rFonts w:hint="eastAsia" w:ascii="宋体" w:hAnsi="宋体"/>
                <w:b/>
                <w:color w:val="000000"/>
                <w:kern w:val="0"/>
              </w:rPr>
              <w:t>课程思政：</w:t>
            </w:r>
            <w:r>
              <w:rPr>
                <w:rFonts w:ascii="宋体" w:hAnsi="宋体"/>
              </w:rPr>
              <w:t>结合课程案例教学，分组完成学习项目，培养学生协同工作的团队精神和精益求精的工匠精神，树立学生积极向上的价值观和社会责任感。</w:t>
            </w:r>
          </w:p>
          <w:p>
            <w:pPr>
              <w:pStyle w:val="12"/>
              <w:contextualSpacing/>
              <w:rPr>
                <w:rFonts w:hint="eastAsia" w:ascii="宋体" w:hAnsi="宋体" w:cs="仿宋_GB2312"/>
              </w:rPr>
            </w:pPr>
            <w:r>
              <w:rPr>
                <w:rFonts w:hint="eastAsia" w:ascii="宋体" w:hAnsi="宋体" w:cs="仿宋_GB2312"/>
                <w:b/>
                <w:bCs/>
              </w:rPr>
              <w:t>教学内容：</w:t>
            </w:r>
            <w:r>
              <w:rPr>
                <w:rFonts w:hint="eastAsia" w:ascii="宋体" w:hAnsi="宋体" w:cs="仿宋_GB2312"/>
              </w:rPr>
              <w:t>1.网络操作系统中的基本概念、基础知识；2.使用WindowsServer操作系统架设的各种网络服务器的特点。</w:t>
            </w:r>
          </w:p>
          <w:p>
            <w:pPr>
              <w:pStyle w:val="12"/>
              <w:contextualSpacing/>
              <w:rPr>
                <w:rFonts w:hint="eastAsia" w:ascii="宋体" w:hAnsi="宋体"/>
                <w:bCs/>
                <w:color w:val="000000"/>
                <w:kern w:val="0"/>
              </w:rPr>
            </w:pPr>
            <w:r>
              <w:rPr>
                <w:rFonts w:hint="eastAsia" w:ascii="宋体" w:hAnsi="宋体" w:cs="仿宋_GB2312"/>
                <w:b/>
                <w:bCs/>
              </w:rPr>
              <w:t>教学要求：</w:t>
            </w:r>
            <w:r>
              <w:rPr>
                <w:rFonts w:hint="eastAsia" w:ascii="宋体" w:hAnsi="宋体" w:cs="仿宋_GB2312"/>
              </w:rPr>
              <w:t>通过本课程学习，使学生满足中小型局域网管理的技能的需求。</w:t>
            </w:r>
          </w:p>
        </w:tc>
        <w:tc>
          <w:tcPr>
            <w:tcW w:w="813" w:type="dxa"/>
            <w:tcBorders>
              <w:top w:val="single" w:color="000000" w:sz="6" w:space="0"/>
              <w:left w:val="nil"/>
              <w:bottom w:val="single" w:color="000000" w:sz="6" w:space="0"/>
              <w:right w:val="single" w:color="000000" w:sz="6" w:space="0"/>
            </w:tcBorders>
            <w:vAlign w:val="center"/>
          </w:tcPr>
          <w:p>
            <w:pPr>
              <w:pStyle w:val="12"/>
              <w:jc w:val="center"/>
              <w:rPr>
                <w:rFonts w:hint="eastAsia" w:ascii="宋体" w:hAnsi="宋体"/>
                <w:bCs/>
                <w:color w:val="000000"/>
                <w:kern w:val="0"/>
              </w:rPr>
            </w:pPr>
            <w:r>
              <w:rPr>
                <w:rFonts w:hint="eastAsia" w:ascii="宋体" w:hAnsi="宋体"/>
                <w:bCs/>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7</w:t>
            </w:r>
          </w:p>
        </w:tc>
        <w:tc>
          <w:tcPr>
            <w:tcW w:w="1187" w:type="dxa"/>
            <w:tcBorders>
              <w:top w:val="single" w:color="auto" w:sz="4" w:space="0"/>
              <w:left w:val="nil"/>
              <w:bottom w:val="single" w:color="auto" w:sz="4" w:space="0"/>
              <w:right w:val="single" w:color="auto" w:sz="4" w:space="0"/>
            </w:tcBorders>
            <w:vAlign w:val="center"/>
          </w:tcPr>
          <w:p>
            <w:pPr>
              <w:pStyle w:val="12"/>
              <w:contextualSpacing/>
              <w:jc w:val="center"/>
              <w:rPr>
                <w:rFonts w:hint="eastAsia" w:ascii="宋体" w:hAnsi="宋体" w:cs="仿宋_GB2312"/>
              </w:rPr>
            </w:pPr>
            <w:r>
              <w:rPr>
                <w:rFonts w:hint="eastAsia" w:ascii="宋体" w:hAnsi="宋体" w:cs="仿宋_GB2312"/>
              </w:rPr>
              <w:t>交通工程制图</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本课程主要培养学生兢兢业业的工匠精神，在各自岗位上默默奉献，为实现中国变成制造强国的梦想而努力拼搏。</w:t>
            </w:r>
          </w:p>
          <w:p>
            <w:pPr>
              <w:pStyle w:val="12"/>
              <w:contextualSpacing/>
              <w:rPr>
                <w:rFonts w:hint="eastAsia" w:ascii="宋体" w:hAnsi="宋体" w:cs="仿宋_GB2312"/>
              </w:rPr>
            </w:pPr>
            <w:r>
              <w:rPr>
                <w:rFonts w:hint="eastAsia" w:ascii="宋体" w:hAnsi="宋体" w:cs="仿宋_GB2312"/>
                <w:b/>
                <w:bCs/>
              </w:rPr>
              <w:t>教学内容：</w:t>
            </w:r>
            <w:r>
              <w:rPr>
                <w:rFonts w:hint="eastAsia" w:ascii="宋体" w:hAnsi="宋体" w:cs="仿宋_GB2312"/>
              </w:rPr>
              <w:t>1.智能交通工程识图与制图的规范；2.绘图软件的基本操作；3.智能交通工程施工</w:t>
            </w:r>
            <w:r>
              <w:rPr>
                <w:rFonts w:ascii="宋体" w:hAnsi="宋体" w:cs="Arial"/>
                <w:shd w:val="clear" w:color="auto" w:fill="FFFFFF"/>
              </w:rPr>
              <w:t>图设计与绘制</w:t>
            </w:r>
            <w:r>
              <w:rPr>
                <w:rFonts w:hint="eastAsia" w:ascii="宋体" w:hAnsi="宋体" w:cs="仿宋_GB2312"/>
              </w:rPr>
              <w:t>；4.机房图和管线路由图</w:t>
            </w:r>
            <w:r>
              <w:rPr>
                <w:rFonts w:ascii="宋体" w:hAnsi="宋体" w:cs="Arial"/>
                <w:shd w:val="clear" w:color="auto" w:fill="FFFFFF"/>
              </w:rPr>
              <w:t>设计与绘制</w:t>
            </w:r>
            <w:r>
              <w:rPr>
                <w:rFonts w:hint="eastAsia" w:ascii="宋体" w:hAnsi="宋体" w:cs="仿宋_GB2312"/>
              </w:rPr>
              <w:t>。</w:t>
            </w:r>
          </w:p>
          <w:p>
            <w:pPr>
              <w:pStyle w:val="12"/>
              <w:contextualSpacing/>
              <w:rPr>
                <w:rFonts w:hint="eastAsia" w:ascii="宋体" w:hAnsi="宋体" w:cs="仿宋_GB2312"/>
              </w:rPr>
            </w:pPr>
            <w:r>
              <w:rPr>
                <w:rFonts w:hint="eastAsia" w:ascii="宋体" w:hAnsi="宋体" w:cs="仿宋_GB2312"/>
                <w:b/>
                <w:bCs/>
              </w:rPr>
              <w:t>教学要求：</w:t>
            </w:r>
            <w:r>
              <w:rPr>
                <w:rFonts w:hint="eastAsia" w:ascii="宋体" w:hAnsi="宋体" w:cs="仿宋_GB2312"/>
              </w:rPr>
              <w:t>通过本课程学习，使学生满足智能交通工程中识图与制图的技能需求。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bCs/>
                <w:color w:val="000000"/>
                <w:kern w:val="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8</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交通信息采集与处理</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培养学生合作协同，大局意识，个人与集体的关系，科技创新精神、团结合作意识。</w:t>
            </w:r>
          </w:p>
          <w:p>
            <w:pPr>
              <w:pStyle w:val="12"/>
              <w:jc w:val="left"/>
              <w:rPr>
                <w:rFonts w:hint="eastAsia" w:ascii="宋体" w:hAnsi="宋体"/>
              </w:rPr>
            </w:pPr>
            <w:r>
              <w:rPr>
                <w:rFonts w:hint="eastAsia" w:ascii="宋体" w:hAnsi="宋体"/>
                <w:b/>
                <w:bCs/>
              </w:rPr>
              <w:t>教学内容：</w:t>
            </w:r>
            <w:r>
              <w:rPr>
                <w:rFonts w:hint="eastAsia" w:ascii="宋体" w:hAnsi="宋体" w:cs="仿宋_GB2312"/>
              </w:rPr>
              <w:t>1.智能交通传感设备、RFID设备、网络、嵌入式系统的选型和使用；2.智能交通无线传感网系统集成设计；3.组建和维护智能交通无线传感网；4.智能交通无线传感网项目管理。</w:t>
            </w:r>
          </w:p>
          <w:p>
            <w:pPr>
              <w:pStyle w:val="12"/>
              <w:rPr>
                <w:rFonts w:hint="eastAsia" w:ascii="宋体" w:hAnsi="宋体"/>
                <w:color w:val="000000"/>
                <w:kern w:val="0"/>
              </w:rPr>
            </w:pPr>
            <w:r>
              <w:rPr>
                <w:rFonts w:hint="eastAsia" w:ascii="宋体" w:hAnsi="宋体"/>
                <w:b/>
              </w:rPr>
              <w:t>教学要求：</w:t>
            </w:r>
            <w:r>
              <w:rPr>
                <w:rFonts w:hint="eastAsia" w:ascii="宋体" w:hAnsi="宋体"/>
                <w:bCs/>
              </w:rPr>
              <w:t>通过本课程的学习，使</w:t>
            </w:r>
            <w:r>
              <w:rPr>
                <w:rFonts w:hint="eastAsia" w:ascii="宋体" w:hAnsi="宋体" w:cs="仿宋_GB2312"/>
              </w:rPr>
              <w:t>学生满足通过传感器进行交通信息采集与处理的能力。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9</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道路交通控制技术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hint="eastAsia" w:ascii="宋体" w:hAnsi="宋体" w:eastAsia="宋体" w:cs="Times New Roman"/>
                <w:kern w:val="2"/>
                <w:sz w:val="21"/>
                <w:szCs w:val="24"/>
                <w:lang w:val="en-US" w:eastAsia="zh-CN" w:bidi="ar-SA"/>
              </w:rPr>
              <w:t>为实现岗位对职业技能和职业素养的需求，立足具体岗位实际，在教学任务实施过程中注重教学内容与课程思政相结合。注重培养学生的实践能力，培养踏实肯干的工作作风，提升勇攀高峰、精益求精的创新精神和职业修养。在教学模块中融入的思政元素还包括爱国主义、大国工匠精神、严谨的工作作风、团结协作、社会主义核心价值观等思政观点。</w:t>
            </w:r>
          </w:p>
          <w:p>
            <w:pPr>
              <w:rPr>
                <w:rFonts w:hint="eastAsia" w:ascii="Times New Roman" w:hAnsi="Times New Roman"/>
              </w:rPr>
            </w:pPr>
            <w:r>
              <w:rPr>
                <w:rFonts w:hint="eastAsia" w:ascii="宋体" w:hAnsi="宋体"/>
                <w:b/>
                <w:bCs/>
              </w:rPr>
              <w:t>教学内容：</w:t>
            </w:r>
            <w:r>
              <w:rPr>
                <w:rFonts w:hint="eastAsia"/>
              </w:rPr>
              <w:t>1.</w:t>
            </w:r>
            <w:r>
              <w:rPr>
                <w:rFonts w:hint="eastAsia" w:ascii="宋体" w:hAnsi="宋体"/>
              </w:rPr>
              <w:t>交通管理方法</w:t>
            </w:r>
            <w:r>
              <w:rPr>
                <w:rFonts w:hint="eastAsia"/>
              </w:rPr>
              <w:t>,</w:t>
            </w:r>
            <w:r>
              <w:rPr>
                <w:rFonts w:hint="eastAsia" w:ascii="宋体" w:hAnsi="宋体"/>
              </w:rPr>
              <w:t>包括管理条例</w:t>
            </w:r>
            <w:r>
              <w:rPr>
                <w:rFonts w:hint="eastAsia"/>
              </w:rPr>
              <w:t>,</w:t>
            </w:r>
            <w:r>
              <w:rPr>
                <w:rFonts w:hint="eastAsia" w:ascii="宋体" w:hAnsi="宋体"/>
              </w:rPr>
              <w:t>管理的形式；</w:t>
            </w:r>
            <w:r>
              <w:rPr>
                <w:rFonts w:hint="eastAsia"/>
              </w:rPr>
              <w:t>2.</w:t>
            </w:r>
            <w:r>
              <w:rPr>
                <w:rFonts w:hint="eastAsia" w:ascii="宋体" w:hAnsi="宋体"/>
              </w:rPr>
              <w:t>交通设施的作用</w:t>
            </w:r>
            <w:r>
              <w:rPr>
                <w:rFonts w:hint="eastAsia"/>
              </w:rPr>
              <w:t>,</w:t>
            </w:r>
            <w:r>
              <w:rPr>
                <w:rFonts w:hint="eastAsia" w:ascii="宋体" w:hAnsi="宋体"/>
              </w:rPr>
              <w:t>意义以及使用情况交通控制的方法</w:t>
            </w:r>
            <w:r>
              <w:rPr>
                <w:rFonts w:hint="eastAsia"/>
              </w:rPr>
              <w:t>,</w:t>
            </w:r>
            <w:r>
              <w:rPr>
                <w:rFonts w:hint="eastAsia" w:ascii="宋体" w:hAnsi="宋体"/>
              </w:rPr>
              <w:t>原理；信号控制交叉口信号灯配时方法；</w:t>
            </w:r>
            <w:r>
              <w:rPr>
                <w:rFonts w:hint="eastAsia"/>
              </w:rPr>
              <w:t>3.</w:t>
            </w:r>
            <w:r>
              <w:rPr>
                <w:rFonts w:hint="eastAsia" w:ascii="宋体" w:hAnsi="宋体"/>
              </w:rPr>
              <w:t>运用图解法和数解法对干线交叉口信号灯配时。</w:t>
            </w:r>
          </w:p>
          <w:p>
            <w:r>
              <w:rPr>
                <w:rFonts w:hint="eastAsia" w:ascii="宋体" w:hAnsi="宋体"/>
                <w:b/>
                <w:bCs/>
              </w:rPr>
              <w:t>教学要求：</w:t>
            </w:r>
            <w:r>
              <w:rPr>
                <w:rFonts w:hint="eastAsia" w:ascii="宋体" w:hAnsi="宋体"/>
              </w:rPr>
              <w:t>通过本课程，</w:t>
            </w:r>
            <w:r>
              <w:rPr>
                <w:rFonts w:hint="eastAsia" w:ascii="宋体" w:hAnsi="宋体"/>
                <w:bCs/>
              </w:rPr>
              <w:t>使学生</w:t>
            </w:r>
            <w:r>
              <w:rPr>
                <w:rFonts w:hint="eastAsia" w:ascii="宋体" w:hAnsi="宋体" w:cs="仿宋_GB2312"/>
              </w:rPr>
              <w:t>满足道路交通管理的技能需求</w:t>
            </w:r>
            <w:r>
              <w:rPr>
                <w:rFonts w:hint="eastAsia" w:ascii="宋体" w:hAnsi="宋体"/>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10</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高速公路机电系统集成与维护</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kern w:val="0"/>
                <w:szCs w:val="21"/>
              </w:rPr>
            </w:pPr>
            <w:r>
              <w:rPr>
                <w:rFonts w:ascii="宋体" w:hAnsi="宋体" w:eastAsia="宋体"/>
                <w:b/>
                <w:color w:val="000000"/>
                <w:kern w:val="0"/>
                <w:szCs w:val="21"/>
              </w:rPr>
              <w:t>课程思政：</w:t>
            </w:r>
            <w:r>
              <w:rPr>
                <w:rFonts w:ascii="宋体" w:hAnsi="宋体" w:eastAsia="宋体"/>
              </w:rPr>
              <w:t>帮助学生树立正确的社会主义核心价值观，养成科学思维和创新习惯，培养学生大工程观和社会责任感，提升学生的政治素养，切实提高具有工匠精神的新工科人才的培养质量。</w:t>
            </w:r>
          </w:p>
          <w:p>
            <w:pPr>
              <w:pStyle w:val="12"/>
              <w:contextualSpacing/>
              <w:rPr>
                <w:rFonts w:hint="eastAsia" w:ascii="宋体" w:hAnsi="宋体" w:cs="仿宋_GB2312"/>
              </w:rPr>
            </w:pPr>
            <w:r>
              <w:rPr>
                <w:rFonts w:hint="eastAsia" w:ascii="宋体" w:hAnsi="宋体"/>
                <w:b/>
                <w:bCs/>
                <w:color w:val="000000"/>
                <w:kern w:val="0"/>
              </w:rPr>
              <w:t>教学内容</w:t>
            </w:r>
            <w:r>
              <w:rPr>
                <w:rFonts w:hint="eastAsia" w:ascii="宋体" w:hAnsi="宋体"/>
                <w:color w:val="000000"/>
                <w:kern w:val="0"/>
              </w:rPr>
              <w:t>：</w:t>
            </w:r>
            <w:r>
              <w:rPr>
                <w:rFonts w:hint="eastAsia" w:ascii="宋体" w:hAnsi="宋体" w:cs="仿宋_GB2312"/>
              </w:rPr>
              <w:t>1.高速公路机电系统各方面的技术知识；2.交通监控系统；3.通信系统；4.收费系统；5.照明系统；6.隧道安全运行保障系统；7.电磁兼容性的有关问题。</w:t>
            </w:r>
          </w:p>
          <w:p>
            <w:pPr>
              <w:pStyle w:val="12"/>
              <w:rPr>
                <w:rFonts w:hint="eastAsia" w:ascii="宋体" w:hAnsi="宋体"/>
                <w:bCs/>
              </w:rPr>
            </w:pPr>
            <w:r>
              <w:rPr>
                <w:rFonts w:hint="eastAsia" w:ascii="宋体" w:hAnsi="宋体" w:cs="Arial"/>
                <w:b/>
                <w:bCs/>
                <w:color w:val="000000"/>
              </w:rPr>
              <w:t>教学要求</w:t>
            </w:r>
            <w:r>
              <w:rPr>
                <w:rFonts w:hint="eastAsia" w:ascii="宋体" w:hAnsi="宋体" w:cs="Arial"/>
                <w:color w:val="000000"/>
              </w:rPr>
              <w:t>：通过本课程学习，使学生</w:t>
            </w:r>
            <w:r>
              <w:rPr>
                <w:rFonts w:hint="eastAsia" w:ascii="宋体" w:hAnsi="宋体" w:cs="仿宋_GB2312"/>
              </w:rPr>
              <w:t>具备高速公路管理的理论知识和基本技能。</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11</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交通安全管理</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color w:val="000000"/>
                <w:kern w:val="0"/>
                <w:szCs w:val="21"/>
              </w:rPr>
            </w:pPr>
            <w:r>
              <w:rPr>
                <w:rFonts w:ascii="宋体" w:hAnsi="宋体" w:eastAsia="宋体"/>
                <w:b/>
                <w:color w:val="000000"/>
                <w:kern w:val="0"/>
                <w:szCs w:val="21"/>
              </w:rPr>
              <w:t>课程思政：</w:t>
            </w:r>
            <w:r>
              <w:rPr>
                <w:rFonts w:ascii="宋体" w:hAnsi="宋体" w:eastAsia="宋体"/>
                <w:color w:val="000000"/>
                <w:kern w:val="0"/>
                <w:szCs w:val="21"/>
              </w:rPr>
              <w:t>结合课程教学内容，举例介绍我国交通建设的重点工程，树立学生的民族自好感。</w:t>
            </w:r>
          </w:p>
          <w:p>
            <w:pPr>
              <w:pStyle w:val="12"/>
              <w:jc w:val="left"/>
              <w:rPr>
                <w:rFonts w:hint="eastAsia" w:ascii="宋体" w:hAnsi="宋体"/>
                <w:color w:val="000000"/>
                <w:kern w:val="0"/>
              </w:rPr>
            </w:pPr>
            <w:r>
              <w:rPr>
                <w:rFonts w:hint="eastAsia" w:ascii="宋体" w:hAnsi="宋体"/>
                <w:b/>
                <w:color w:val="000000"/>
                <w:kern w:val="0"/>
              </w:rPr>
              <w:t>教学内容：</w:t>
            </w:r>
            <w:r>
              <w:rPr>
                <w:rFonts w:hint="eastAsia" w:ascii="宋体" w:hAnsi="宋体" w:cs="仿宋_GB2312"/>
              </w:rPr>
              <w:t>1.了解交通安全法律法规；2.介绍城市公共交通、站场与港口的生产管理运行机制；3.安全事故原因分析；4.生产预警管理模型的构建；5.生产预警管理监测指标体系；6.管理实务与案例。</w:t>
            </w:r>
          </w:p>
          <w:p>
            <w:pPr>
              <w:pStyle w:val="12"/>
              <w:jc w:val="left"/>
              <w:rPr>
                <w:rFonts w:hint="eastAsia" w:ascii="宋体" w:hAnsi="宋体"/>
                <w:color w:val="000000"/>
                <w:kern w:val="0"/>
              </w:rPr>
            </w:pPr>
            <w:r>
              <w:rPr>
                <w:rFonts w:hint="eastAsia" w:ascii="宋体" w:hAnsi="宋体"/>
                <w:b/>
                <w:color w:val="000000"/>
                <w:kern w:val="0"/>
              </w:rPr>
              <w:t>教学要求：</w:t>
            </w:r>
            <w:r>
              <w:rPr>
                <w:rFonts w:hint="eastAsia" w:ascii="宋体" w:hAnsi="宋体"/>
                <w:color w:val="000000"/>
                <w:kern w:val="0"/>
              </w:rPr>
              <w:t>通过本课程学习，使学生</w:t>
            </w:r>
            <w:r>
              <w:rPr>
                <w:rFonts w:hint="eastAsia" w:ascii="宋体" w:hAnsi="宋体" w:cs="仿宋_GB2312"/>
              </w:rPr>
              <w:t>满足综合分析和处理城市公共交通、站场与港口安全管理问题的能力</w:t>
            </w:r>
            <w:r>
              <w:rPr>
                <w:rFonts w:hint="eastAsia" w:ascii="宋体" w:hAnsi="宋体"/>
                <w:color w:val="000000"/>
                <w:kern w:val="0"/>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12</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传感网应用开发</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color w:val="000000"/>
                <w:kern w:val="0"/>
                <w:szCs w:val="21"/>
              </w:rPr>
              <w:t>结合课程教学内容，融入校友创办传感企业的发展过程，增强学生的专业自信。</w:t>
            </w:r>
          </w:p>
          <w:p>
            <w:pPr>
              <w:pStyle w:val="12"/>
              <w:jc w:val="left"/>
              <w:rPr>
                <w:rFonts w:hint="eastAsia" w:ascii="宋体" w:hAnsi="宋体"/>
                <w:kern w:val="0"/>
              </w:rPr>
            </w:pPr>
            <w:r>
              <w:rPr>
                <w:rFonts w:hint="eastAsia" w:ascii="宋体" w:hAnsi="宋体"/>
                <w:b/>
                <w:kern w:val="0"/>
              </w:rPr>
              <w:t>教学内容：</w:t>
            </w:r>
            <w:r>
              <w:rPr>
                <w:rFonts w:hint="eastAsia" w:ascii="宋体" w:hAnsi="宋体"/>
                <w:kern w:val="0"/>
              </w:rPr>
              <w:t>掌握WSNode架构，包括WSNode的硬件组件、WSNode的能量消耗、WSNode的操作系统和执行环境，了解WSNode的一些实例；掌握WSN网络架构，包括传感器网络方案、网络架构优化的目标和关键参数、WSN的设计原则，了解WSN的服务接口和WSN中的网关的概念。</w:t>
            </w:r>
          </w:p>
          <w:p>
            <w:pPr>
              <w:pStyle w:val="12"/>
              <w:jc w:val="left"/>
              <w:rPr>
                <w:rFonts w:hint="eastAsia" w:ascii="宋体" w:hAnsi="宋体"/>
                <w:b/>
                <w:kern w:val="0"/>
              </w:rPr>
            </w:pPr>
            <w:r>
              <w:rPr>
                <w:rFonts w:hint="eastAsia" w:ascii="宋体" w:hAnsi="宋体"/>
                <w:b/>
                <w:kern w:val="0"/>
              </w:rPr>
              <w:t>教学要求：</w:t>
            </w:r>
            <w:r>
              <w:rPr>
                <w:rFonts w:hint="eastAsia" w:ascii="宋体" w:hAnsi="宋体"/>
                <w:kern w:val="0"/>
              </w:rPr>
              <w:t>本课程要求学习了解无线传感器网络的体系结构和网络管理技术，掌握无线传感器网络中的物理层协议、MAC协议、路由协议、拓扑控制协议以及无线网络协议IEEE802.15.4等通信协议，了解无线传感器网络的节点定位、目标跟踪和时间同步等几大支撑技术，掌握基于无线传感器网络的智能应用的基本设计方法，掌握其软硬件开发平台和仿真环境的使用。</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13</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综合布线技术</w:t>
            </w:r>
          </w:p>
        </w:tc>
        <w:tc>
          <w:tcPr>
            <w:tcW w:w="5334" w:type="dxa"/>
            <w:tcBorders>
              <w:top w:val="single" w:color="auto" w:sz="4" w:space="0"/>
              <w:left w:val="nil"/>
              <w:bottom w:val="single" w:color="auto" w:sz="4" w:space="0"/>
              <w:right w:val="single" w:color="auto" w:sz="4" w:space="0"/>
            </w:tcBorders>
          </w:tcPr>
          <w:p>
            <w:pPr>
              <w:pStyle w:val="12"/>
              <w:contextualSpacing/>
              <w:jc w:val="left"/>
              <w:rPr>
                <w:rFonts w:hint="eastAsia" w:ascii="Times New Roman" w:hAnsi="Times New Roman"/>
              </w:rPr>
            </w:pPr>
            <w:r>
              <w:rPr>
                <w:rFonts w:hint="eastAsia" w:ascii="宋体" w:hAnsi="宋体"/>
                <w:b/>
                <w:color w:val="000000"/>
                <w:kern w:val="0"/>
              </w:rPr>
              <w:t>课程思政：</w:t>
            </w:r>
            <w:r>
              <w:rPr>
                <w:rFonts w:ascii="宋体" w:hAnsi="宋体"/>
              </w:rPr>
              <w:t>结合课程案例教学，分组完成学习项目，培养学生协同工作的团队精神和精益求精的工匠精神，树立学生积极向上的价值观和社会责任感。</w:t>
            </w:r>
          </w:p>
          <w:p>
            <w:pPr>
              <w:pStyle w:val="12"/>
              <w:jc w:val="left"/>
              <w:rPr>
                <w:rFonts w:hint="eastAsia" w:ascii="宋体" w:hAnsi="宋体"/>
                <w:kern w:val="0"/>
              </w:rPr>
            </w:pPr>
            <w:r>
              <w:rPr>
                <w:rFonts w:hint="eastAsia" w:ascii="宋体" w:hAnsi="宋体"/>
                <w:b/>
                <w:kern w:val="0"/>
              </w:rPr>
              <w:t>教学内容：</w:t>
            </w:r>
            <w:r>
              <w:rPr>
                <w:rFonts w:hint="eastAsia" w:ascii="宋体" w:hAnsi="宋体" w:cs="仿宋_GB2312"/>
              </w:rPr>
              <w:t>1.综合布线工程的设计与规范；2.综合布线工程的设备安装施工规范；3.综合布线工程的验收、测试规范；4.网络工程设备选型、安装、维护。</w:t>
            </w:r>
          </w:p>
          <w:p>
            <w:pPr>
              <w:pStyle w:val="12"/>
              <w:jc w:val="left"/>
              <w:rPr>
                <w:rFonts w:hint="eastAsia" w:ascii="宋体" w:hAnsi="宋体"/>
                <w:color w:val="000000"/>
                <w:kern w:val="0"/>
              </w:rPr>
            </w:pPr>
            <w:r>
              <w:rPr>
                <w:rFonts w:hint="eastAsia" w:ascii="宋体" w:hAnsi="宋体"/>
                <w:b/>
                <w:kern w:val="0"/>
              </w:rPr>
              <w:t>教学要求</w:t>
            </w:r>
            <w:r>
              <w:rPr>
                <w:rFonts w:hint="eastAsia" w:ascii="宋体" w:hAnsi="宋体"/>
                <w:kern w:val="0"/>
              </w:rPr>
              <w:t>：通过本课程学习，</w:t>
            </w:r>
            <w:r>
              <w:rPr>
                <w:rFonts w:hint="eastAsia" w:ascii="宋体" w:hAnsi="宋体" w:cs="仿宋_GB2312"/>
              </w:rPr>
              <w:t>使学生掌握网络综合布线工程技术和流程，满足综合布线工程技能的需求。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14</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嵌入式技术</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本课程主要培养学生敬业意识和艰苦奋斗的精神，培养学生养成多方位、多角度思考问题的习惯，激发学生的爱国热情。</w:t>
            </w:r>
          </w:p>
          <w:p>
            <w:pPr>
              <w:pStyle w:val="12"/>
              <w:jc w:val="left"/>
              <w:rPr>
                <w:rFonts w:hint="eastAsia" w:ascii="宋体" w:hAnsi="宋体"/>
                <w:color w:val="000000"/>
                <w:kern w:val="0"/>
              </w:rPr>
            </w:pPr>
            <w:r>
              <w:rPr>
                <w:rFonts w:hint="eastAsia" w:ascii="宋体" w:hAnsi="宋体"/>
                <w:b/>
                <w:color w:val="000000"/>
                <w:kern w:val="0"/>
              </w:rPr>
              <w:t>教学内容：</w:t>
            </w:r>
            <w:r>
              <w:rPr>
                <w:rFonts w:hint="eastAsia" w:ascii="宋体" w:hAnsi="宋体" w:cs="仿宋_GB2312"/>
              </w:rPr>
              <w:t>1．嵌入式系统基本技术；2.嵌入式软件开发两部分；3．外围接口电路的开发。</w:t>
            </w:r>
          </w:p>
          <w:p>
            <w:pPr>
              <w:pStyle w:val="12"/>
              <w:rPr>
                <w:rFonts w:hint="eastAsia" w:ascii="宋体" w:hAnsi="宋体"/>
                <w:color w:val="000000"/>
                <w:kern w:val="0"/>
              </w:rPr>
            </w:pPr>
            <w:r>
              <w:rPr>
                <w:rFonts w:hint="eastAsia" w:ascii="宋体" w:hAnsi="宋体"/>
                <w:b/>
                <w:color w:val="000000"/>
                <w:kern w:val="0"/>
              </w:rPr>
              <w:t>教学要求：</w:t>
            </w:r>
            <w:r>
              <w:rPr>
                <w:rFonts w:hint="eastAsia" w:ascii="宋体" w:hAnsi="宋体" w:cs="Arial"/>
                <w:color w:val="000000"/>
              </w:rPr>
              <w:t>通过本课程学习，</w:t>
            </w:r>
            <w:r>
              <w:rPr>
                <w:rFonts w:hint="eastAsia" w:ascii="宋体" w:hAnsi="宋体"/>
                <w:color w:val="000000"/>
                <w:kern w:val="0"/>
              </w:rPr>
              <w:t>使学生</w:t>
            </w:r>
            <w:r>
              <w:rPr>
                <w:rFonts w:hint="eastAsia" w:ascii="宋体" w:hAnsi="宋体" w:cs="仿宋_GB2312"/>
              </w:rPr>
              <w:t>具备嵌入式系统设计的能力</w:t>
            </w:r>
            <w:r>
              <w:rPr>
                <w:rFonts w:hint="eastAsia" w:ascii="宋体" w:hAnsi="宋体"/>
                <w:color w:val="000000"/>
                <w:kern w:val="0"/>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15</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s="仿宋_GB2312"/>
              </w:rPr>
            </w:pPr>
            <w:r>
              <w:rPr>
                <w:rFonts w:hint="eastAsia" w:ascii="宋体" w:hAnsi="宋体" w:cs="仿宋_GB2312"/>
              </w:rPr>
              <w:t>交通工程项目管理</w:t>
            </w:r>
          </w:p>
        </w:tc>
        <w:tc>
          <w:tcPr>
            <w:tcW w:w="5334" w:type="dxa"/>
            <w:tcBorders>
              <w:top w:val="single" w:color="auto" w:sz="4" w:space="0"/>
              <w:left w:val="nil"/>
              <w:bottom w:val="single" w:color="auto" w:sz="4" w:space="0"/>
              <w:right w:val="single" w:color="auto" w:sz="4" w:space="0"/>
            </w:tcBorders>
          </w:tcPr>
          <w:p>
            <w:pPr>
              <w:pStyle w:val="12"/>
            </w:pPr>
            <w:r>
              <w:rPr>
                <w:rFonts w:ascii="宋体" w:hAnsi="宋体"/>
                <w:b/>
                <w:color w:val="000000"/>
                <w:kern w:val="0"/>
                <w:szCs w:val="21"/>
              </w:rPr>
              <w:t>课程思政：</w:t>
            </w:r>
            <w:r>
              <w:t>结合课程完成学习项目，培养学生精益求精的工匠精神，树立学生积极向上的价值观和社会责任感。</w:t>
            </w:r>
          </w:p>
          <w:p>
            <w:pPr>
              <w:pStyle w:val="12"/>
              <w:contextualSpacing/>
              <w:rPr>
                <w:rFonts w:hint="eastAsia" w:ascii="宋体" w:hAnsi="宋体"/>
                <w:color w:val="000000"/>
                <w:kern w:val="0"/>
              </w:rPr>
            </w:pPr>
            <w:r>
              <w:rPr>
                <w:rFonts w:hint="eastAsia" w:ascii="宋体" w:hAnsi="宋体"/>
                <w:b/>
                <w:bCs/>
                <w:color w:val="000000"/>
                <w:kern w:val="0"/>
              </w:rPr>
              <w:t>教学内容</w:t>
            </w:r>
            <w:r>
              <w:rPr>
                <w:rFonts w:hint="eastAsia" w:ascii="宋体" w:hAnsi="宋体"/>
                <w:color w:val="000000"/>
                <w:kern w:val="0"/>
              </w:rPr>
              <w:t>：1.智能交通系统工程综合设计；2.工程招投标；3.工程施工、调试；4.工程测试、验收。</w:t>
            </w:r>
          </w:p>
          <w:p>
            <w:pPr>
              <w:pStyle w:val="12"/>
              <w:contextualSpacing/>
              <w:rPr>
                <w:rFonts w:hint="eastAsia" w:ascii="宋体" w:hAnsi="宋体"/>
                <w:b/>
                <w:bCs/>
                <w:color w:val="000000"/>
                <w:kern w:val="0"/>
              </w:rPr>
            </w:pPr>
            <w:r>
              <w:rPr>
                <w:rFonts w:hint="eastAsia" w:ascii="宋体" w:hAnsi="宋体" w:cs="Arial"/>
                <w:b/>
                <w:bCs/>
                <w:color w:val="000000"/>
              </w:rPr>
              <w:t>教学要求</w:t>
            </w:r>
            <w:r>
              <w:rPr>
                <w:rFonts w:hint="eastAsia" w:ascii="宋体" w:hAnsi="宋体" w:cs="Arial"/>
                <w:color w:val="000000"/>
              </w:rPr>
              <w:t>：</w:t>
            </w:r>
            <w:r>
              <w:rPr>
                <w:rFonts w:hint="eastAsia" w:ascii="宋体" w:hAnsi="宋体"/>
                <w:color w:val="000000"/>
                <w:kern w:val="0"/>
              </w:rPr>
              <w:t>通过本课程学习,使学生</w:t>
            </w:r>
            <w:r>
              <w:rPr>
                <w:rFonts w:hint="eastAsia" w:ascii="宋体" w:hAnsi="宋体" w:cs="仿宋_GB2312"/>
              </w:rPr>
              <w:t>满足智能交通系统工程综合设计、施工、测试、验收的需求。</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p>
            <w:pPr>
              <w:pStyle w:val="12"/>
              <w:jc w:val="center"/>
              <w:rPr>
                <w:rFonts w:hint="eastAsia" w:ascii="宋体" w:hAnsi="宋体"/>
                <w:color w:val="000000"/>
                <w:kern w:val="0"/>
              </w:rPr>
            </w:pPr>
            <w:r>
              <w:rPr>
                <w:rFonts w:hint="eastAsia" w:ascii="宋体" w:hAnsi="宋体"/>
                <w:color w:val="000000"/>
                <w:kern w:val="0"/>
              </w:rPr>
              <w:t>（混合教学）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16</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电机控制技术</w:t>
            </w:r>
          </w:p>
        </w:tc>
        <w:tc>
          <w:tcPr>
            <w:tcW w:w="5334" w:type="dxa"/>
            <w:tcBorders>
              <w:top w:val="single" w:color="auto" w:sz="4" w:space="0"/>
              <w:left w:val="nil"/>
              <w:bottom w:val="single" w:color="auto" w:sz="4" w:space="0"/>
              <w:right w:val="single" w:color="auto" w:sz="4" w:space="0"/>
            </w:tcBorders>
          </w:tcPr>
          <w:p>
            <w:pPr>
              <w:pStyle w:val="12"/>
              <w:rPr>
                <w:rFonts w:hint="eastAsia" w:ascii="宋体" w:hAnsi="宋体"/>
                <w:b/>
                <w:color w:val="000000"/>
                <w:kern w:val="0"/>
              </w:rPr>
            </w:pPr>
            <w:r>
              <w:rPr>
                <w:rFonts w:hint="eastAsia" w:ascii="宋体" w:hAnsi="宋体"/>
                <w:b/>
                <w:color w:val="000000"/>
                <w:kern w:val="0"/>
              </w:rPr>
              <w:t>课程思政：</w:t>
            </w:r>
            <w:r>
              <w:rPr>
                <w:rFonts w:ascii="宋体" w:hAnsi="宋体"/>
              </w:rPr>
              <w:t>结合课程教学内容，培养学生严谨的工作作风、认真细致的工作态度和精益求精的工匠精神。</w:t>
            </w:r>
          </w:p>
          <w:p>
            <w:pPr>
              <w:pStyle w:val="12"/>
              <w:jc w:val="left"/>
              <w:rPr>
                <w:rFonts w:hint="eastAsia" w:ascii="宋体" w:hAnsi="宋体" w:cs="仿宋_GB2312"/>
              </w:rPr>
            </w:pPr>
            <w:r>
              <w:rPr>
                <w:rFonts w:hint="eastAsia" w:ascii="宋体" w:hAnsi="宋体" w:cs="仿宋_GB2312"/>
                <w:b/>
                <w:bCs/>
              </w:rPr>
              <w:t>课程内容：</w:t>
            </w:r>
            <w:r>
              <w:rPr>
                <w:rFonts w:hint="eastAsia" w:ascii="宋体" w:hAnsi="宋体" w:cs="仿宋_GB2312"/>
              </w:rPr>
              <w:t>直流电机、交流电机、变压器、常用低压电器、异步电动机的基本控制线路、电动机的典型控制线路、控制电器图等。</w:t>
            </w:r>
          </w:p>
          <w:p>
            <w:pPr>
              <w:pStyle w:val="12"/>
              <w:jc w:val="left"/>
              <w:rPr>
                <w:rFonts w:hint="eastAsia" w:ascii="宋体" w:hAnsi="宋体"/>
                <w:color w:val="000000"/>
                <w:kern w:val="0"/>
              </w:rPr>
            </w:pPr>
            <w:r>
              <w:rPr>
                <w:rFonts w:hint="eastAsia" w:ascii="宋体" w:hAnsi="宋体" w:cs="Arial"/>
                <w:b/>
                <w:bCs/>
                <w:color w:val="000000"/>
              </w:rPr>
              <w:t>教学</w:t>
            </w:r>
            <w:r>
              <w:rPr>
                <w:rFonts w:hint="eastAsia" w:ascii="宋体" w:hAnsi="宋体" w:cs="仿宋_GB2312"/>
                <w:b/>
                <w:bCs/>
              </w:rPr>
              <w:t>要求：</w:t>
            </w:r>
            <w:r>
              <w:rPr>
                <w:rFonts w:hint="eastAsia" w:ascii="宋体" w:hAnsi="宋体" w:cs="仿宋_GB2312"/>
              </w:rPr>
              <w:t>通过本课程学习，学生能够掌握变压器、直流电机、三相异步电动机的基本知识，常用设备的电气控制的基本知识，交流电动机起动、调速、制动控制线路的连接，机床电气控制原理，培养机床电气故障检修能力。为后续专业课的学习打下良好的理论和技能基础；为从事专业技术工作做好基本培养和锻炼。</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17</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网络设备配置与管理</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培养学生团结协作、实践创新的精神品质。引导学生深刻理解并自觉践行通信行业的职业精神和职业规范，达到“立德树人”和“教书育人”的有机结合。</w:t>
            </w:r>
          </w:p>
          <w:p>
            <w:pPr>
              <w:pStyle w:val="12"/>
              <w:rPr>
                <w:rFonts w:ascii="宋体" w:hAnsi="宋体" w:cs="仿宋_GB2312"/>
                <w:color w:val="000000"/>
                <w:shd w:val="clear" w:color="auto" w:fill="FFFFFF"/>
              </w:rPr>
            </w:pPr>
            <w:r>
              <w:rPr>
                <w:rFonts w:hint="eastAsia" w:ascii="宋体" w:hAnsi="宋体"/>
                <w:b/>
                <w:bCs/>
                <w:color w:val="000000"/>
                <w:kern w:val="0"/>
              </w:rPr>
              <w:t>教学内容</w:t>
            </w:r>
            <w:r>
              <w:rPr>
                <w:rFonts w:hint="eastAsia" w:ascii="宋体" w:hAnsi="宋体"/>
                <w:color w:val="000000"/>
                <w:kern w:val="0"/>
              </w:rPr>
              <w:t>：1.路由、交换、防火墙等设备的应用环境和设备相关知识；2.网络设备配置命令，并具备网络设备应用、维护等相关知识。</w:t>
            </w:r>
          </w:p>
          <w:p>
            <w:pPr>
              <w:pStyle w:val="12"/>
              <w:jc w:val="left"/>
              <w:rPr>
                <w:rFonts w:hint="eastAsia" w:ascii="宋体" w:hAnsi="宋体"/>
                <w:b/>
                <w:color w:val="000000"/>
                <w:kern w:val="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color w:val="000000"/>
                <w:shd w:val="clear" w:color="auto" w:fill="FFFFFF"/>
              </w:rPr>
              <w:t>帮助学生</w:t>
            </w:r>
            <w:r>
              <w:rPr>
                <w:rFonts w:hint="eastAsia" w:ascii="宋体" w:hAnsi="宋体" w:cs="仿宋_GB2312"/>
              </w:rPr>
              <w:t>满足网络工程师的工作能力的需求</w:t>
            </w:r>
            <w:r>
              <w:rPr>
                <w:rFonts w:hint="eastAsia" w:ascii="宋体" w:hAnsi="宋体" w:cs="仿宋_GB2312"/>
                <w:color w:val="000000"/>
                <w:shd w:val="clear" w:color="auto" w:fill="FFFFFF"/>
              </w:rPr>
              <w:t>。</w:t>
            </w:r>
          </w:p>
        </w:tc>
        <w:tc>
          <w:tcPr>
            <w:tcW w:w="813" w:type="dxa"/>
            <w:tcBorders>
              <w:top w:val="single" w:color="auto" w:sz="4" w:space="0"/>
              <w:left w:val="nil"/>
              <w:bottom w:val="single" w:color="auto" w:sz="4" w:space="0"/>
              <w:right w:val="single" w:color="auto" w:sz="4" w:space="0"/>
            </w:tcBorders>
            <w:vAlign w:val="center"/>
          </w:tcPr>
          <w:p>
            <w:pPr>
              <w:pStyle w:val="12"/>
              <w:spacing w:line="280" w:lineRule="exact"/>
              <w:contextualSpacing/>
              <w:jc w:val="center"/>
              <w:rPr>
                <w:rFonts w:hint="eastAsia" w:ascii="宋体" w:hAnsi="宋体"/>
                <w:bCs/>
                <w:color w:val="000000"/>
                <w:kern w:val="0"/>
              </w:rPr>
            </w:pPr>
            <w:r>
              <w:rPr>
                <w:rFonts w:hint="eastAsia" w:ascii="宋体" w:hAnsi="宋体"/>
                <w:bCs/>
                <w:color w:val="000000"/>
                <w:kern w:val="0"/>
              </w:rPr>
              <w:t>64</w:t>
            </w:r>
          </w:p>
          <w:p>
            <w:pPr>
              <w:pStyle w:val="12"/>
              <w:spacing w:line="280" w:lineRule="exact"/>
              <w:contextualSpacing/>
              <w:jc w:val="center"/>
              <w:rPr>
                <w:rFonts w:hint="eastAsia" w:ascii="宋体" w:hAnsi="宋体"/>
                <w:bCs/>
                <w:color w:val="000000"/>
                <w:kern w:val="0"/>
              </w:rPr>
            </w:pPr>
            <w:r>
              <w:rPr>
                <w:rFonts w:hint="eastAsia" w:ascii="宋体" w:hAnsi="宋体"/>
                <w:color w:val="000000"/>
                <w:kern w:val="0"/>
              </w:rPr>
              <w:t>（混合教学）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18</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s="仿宋_GB2312"/>
              </w:rPr>
              <w:t>交通大数据分析和云处理技术</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结合课程内容，培养学生守时、责任、协作的个人修养，提高规范、科学和敬业的职业素养，树立创新、认同和担当的理想信念。</w:t>
            </w:r>
          </w:p>
          <w:p>
            <w:pPr>
              <w:pStyle w:val="12"/>
              <w:contextualSpacing/>
              <w:jc w:val="left"/>
              <w:rPr>
                <w:rFonts w:hint="eastAsia" w:ascii="Times New Roman" w:hAnsi="Times New Roman"/>
              </w:rPr>
            </w:pPr>
            <w:r>
              <w:rPr>
                <w:rFonts w:hint="eastAsia" w:ascii="宋体" w:hAnsi="宋体"/>
                <w:b/>
                <w:bCs/>
                <w:color w:val="000000"/>
                <w:kern w:val="0"/>
              </w:rPr>
              <w:t>教学内容</w:t>
            </w:r>
            <w:r>
              <w:rPr>
                <w:rFonts w:hint="eastAsia" w:ascii="宋体" w:hAnsi="宋体"/>
                <w:color w:val="000000"/>
                <w:kern w:val="0"/>
              </w:rPr>
              <w:t>：1.交通信息采集；2.交通信息分析；3.交通疏导方案设计与仿真；4.基于大数据的交通运输企业经营策略的分析与实施。</w:t>
            </w:r>
          </w:p>
          <w:p>
            <w:pPr>
              <w:pStyle w:val="12"/>
              <w:rPr>
                <w:rFonts w:ascii="宋体" w:hAnsi="宋体"/>
                <w:color w:val="000000"/>
                <w:kern w:val="0"/>
              </w:rPr>
            </w:pPr>
            <w:r>
              <w:rPr>
                <w:rFonts w:hint="eastAsia" w:ascii="宋体" w:hAnsi="宋体" w:cs="Arial"/>
                <w:b/>
                <w:bCs/>
                <w:color w:val="000000"/>
              </w:rPr>
              <w:t>教学要求</w:t>
            </w:r>
            <w:r>
              <w:rPr>
                <w:rFonts w:hint="eastAsia" w:ascii="宋体" w:hAnsi="宋体" w:cs="Arial"/>
                <w:color w:val="000000"/>
              </w:rPr>
              <w:t>：通过本课程学习，使学生</w:t>
            </w:r>
            <w:r>
              <w:rPr>
                <w:rFonts w:hint="eastAsia" w:ascii="宋体" w:hAnsi="宋体" w:cs="仿宋_GB2312"/>
              </w:rPr>
              <w:t>具备通过大数据进行交通信息采集和分析的能力</w:t>
            </w:r>
            <w:r>
              <w:rPr>
                <w:rFonts w:hint="eastAsia" w:ascii="宋体" w:hAnsi="宋体"/>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19</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电工综合设计</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rPr>
            </w:pPr>
            <w:r>
              <w:rPr>
                <w:rFonts w:ascii="宋体" w:hAnsi="宋体" w:eastAsia="宋体"/>
                <w:b/>
                <w:color w:val="000000"/>
                <w:kern w:val="0"/>
                <w:szCs w:val="21"/>
              </w:rPr>
              <w:t>课程思政：</w:t>
            </w:r>
            <w:r>
              <w:rPr>
                <w:rFonts w:ascii="宋体" w:hAnsi="宋体" w:eastAsia="宋体"/>
              </w:rPr>
              <w:t>结合课程教学内容，培养学生精益求精的工匠精神和认真细致的工作态度，树立学生积极向上的价值观和主人翁的社会责任感。</w:t>
            </w:r>
          </w:p>
          <w:p>
            <w:pPr>
              <w:pStyle w:val="12"/>
              <w:contextualSpacing/>
              <w:jc w:val="left"/>
              <w:rPr>
                <w:rFonts w:hint="eastAsia" w:ascii="宋体" w:hAnsi="宋体" w:cs="仿宋_GB2312"/>
                <w:color w:val="000000"/>
                <w:shd w:val="clear" w:color="auto" w:fill="FFFFFF"/>
              </w:rPr>
            </w:pPr>
            <w:r>
              <w:rPr>
                <w:rFonts w:hint="eastAsia" w:ascii="宋体" w:hAnsi="宋体"/>
                <w:b/>
                <w:bCs/>
                <w:color w:val="000000"/>
                <w:kern w:val="0"/>
              </w:rPr>
              <w:t>教学内容</w:t>
            </w:r>
            <w:r>
              <w:rPr>
                <w:rFonts w:hint="eastAsia" w:ascii="宋体" w:hAnsi="宋体"/>
                <w:color w:val="000000"/>
                <w:kern w:val="0"/>
              </w:rPr>
              <w:t>：直流电路</w:t>
            </w:r>
            <w:r>
              <w:rPr>
                <w:rFonts w:hint="eastAsia" w:ascii="宋体" w:hAnsi="宋体"/>
                <w:color w:val="000000"/>
                <w:kern w:val="0"/>
                <w:lang w:eastAsia="zh-CN"/>
              </w:rPr>
              <w:t>、</w:t>
            </w:r>
            <w:r>
              <w:rPr>
                <w:rFonts w:hint="eastAsia" w:ascii="宋体" w:hAnsi="宋体"/>
                <w:color w:val="000000"/>
                <w:kern w:val="0"/>
              </w:rPr>
              <w:t>交流电路</w:t>
            </w:r>
            <w:r>
              <w:rPr>
                <w:rFonts w:hint="eastAsia" w:ascii="宋体" w:hAnsi="宋体"/>
                <w:color w:val="000000"/>
                <w:kern w:val="0"/>
                <w:lang w:eastAsia="zh-CN"/>
              </w:rPr>
              <w:t>综合电路分析</w:t>
            </w:r>
            <w:r>
              <w:rPr>
                <w:rFonts w:hint="eastAsia" w:ascii="宋体" w:hAnsi="宋体"/>
                <w:color w:val="000000"/>
                <w:kern w:val="0"/>
              </w:rPr>
              <w:t>；电路的暂、稳态分析和计算；三相电源和负载连接和计算；集成门电路。</w:t>
            </w:r>
          </w:p>
          <w:p>
            <w:pPr>
              <w:pStyle w:val="12"/>
              <w:contextualSpacing/>
              <w:rPr>
                <w:rFonts w:hint="eastAsia" w:ascii="宋体" w:hAnsi="宋体" w:cs="Arial"/>
                <w:b/>
                <w:bCs/>
                <w:color w:val="000000"/>
              </w:rPr>
            </w:pPr>
            <w:r>
              <w:rPr>
                <w:rFonts w:hint="eastAsia" w:ascii="宋体" w:hAnsi="宋体" w:cs="Arial"/>
                <w:b/>
                <w:bCs/>
                <w:color w:val="000000"/>
              </w:rPr>
              <w:t>教学要求</w:t>
            </w:r>
            <w:r>
              <w:rPr>
                <w:rFonts w:hint="eastAsia" w:ascii="宋体" w:hAnsi="宋体" w:cs="Arial"/>
                <w:color w:val="000000"/>
              </w:rPr>
              <w:t>：通过本课程学习，</w:t>
            </w:r>
            <w:r>
              <w:rPr>
                <w:rFonts w:hint="eastAsia" w:ascii="宋体" w:hAnsi="宋体" w:cs="仿宋_GB2312"/>
                <w:color w:val="000000"/>
                <w:shd w:val="clear" w:color="auto" w:fill="FFFFFF"/>
              </w:rPr>
              <w:t>帮助学生</w:t>
            </w:r>
            <w:r>
              <w:rPr>
                <w:rFonts w:hint="eastAsia" w:ascii="宋体" w:hAnsi="宋体" w:cs="仿宋_GB2312"/>
              </w:rPr>
              <w:t>掌握数字信号传输与处理电路的分析技能需求</w:t>
            </w:r>
            <w:r>
              <w:rPr>
                <w:rFonts w:hint="eastAsia" w:ascii="宋体" w:hAnsi="宋体" w:cs="仿宋_GB2312"/>
                <w:color w:val="000000"/>
                <w:shd w:val="clear" w:color="auto" w:fill="FFFFFF"/>
              </w:rPr>
              <w:t>。</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20</w:t>
            </w:r>
          </w:p>
        </w:tc>
        <w:tc>
          <w:tcPr>
            <w:tcW w:w="1187" w:type="dxa"/>
            <w:tcBorders>
              <w:top w:val="single" w:color="auto" w:sz="4" w:space="0"/>
              <w:left w:val="nil"/>
              <w:bottom w:val="single" w:color="auto" w:sz="4" w:space="0"/>
              <w:right w:val="single" w:color="auto" w:sz="4" w:space="0"/>
            </w:tcBorders>
            <w:vAlign w:val="center"/>
          </w:tcPr>
          <w:p>
            <w:pPr>
              <w:pStyle w:val="12"/>
              <w:jc w:val="center"/>
              <w:rPr>
                <w:rFonts w:hint="eastAsia" w:ascii="宋体" w:hAnsi="宋体"/>
                <w:color w:val="000000"/>
                <w:kern w:val="0"/>
              </w:rPr>
            </w:pPr>
            <w:r>
              <w:rPr>
                <w:rFonts w:hint="eastAsia" w:ascii="宋体" w:hAnsi="宋体"/>
                <w:color w:val="000000"/>
                <w:kern w:val="0"/>
              </w:rPr>
              <w:t>电</w:t>
            </w:r>
            <w:r>
              <w:rPr>
                <w:rFonts w:hint="eastAsia" w:ascii="宋体" w:hAnsi="宋体"/>
                <w:color w:val="000000"/>
                <w:kern w:val="0"/>
                <w:lang w:eastAsia="zh-CN"/>
              </w:rPr>
              <w:t>子</w:t>
            </w:r>
            <w:r>
              <w:rPr>
                <w:rFonts w:hint="eastAsia" w:ascii="宋体" w:hAnsi="宋体"/>
                <w:color w:val="000000"/>
                <w:kern w:val="0"/>
              </w:rPr>
              <w:t>综合设计</w:t>
            </w:r>
          </w:p>
        </w:tc>
        <w:tc>
          <w:tcPr>
            <w:tcW w:w="5334" w:type="dxa"/>
            <w:tcBorders>
              <w:top w:val="single" w:color="auto" w:sz="4" w:space="0"/>
              <w:left w:val="nil"/>
              <w:bottom w:val="single" w:color="auto" w:sz="4" w:space="0"/>
              <w:right w:val="single" w:color="auto" w:sz="4" w:space="0"/>
            </w:tcBorders>
          </w:tcPr>
          <w:p>
            <w:pPr>
              <w:pStyle w:val="12"/>
              <w:rPr>
                <w:rFonts w:ascii="宋体" w:hAnsi="宋体" w:eastAsia="宋体"/>
                <w:b/>
                <w:color w:val="000000"/>
                <w:kern w:val="0"/>
                <w:szCs w:val="21"/>
              </w:rPr>
            </w:pPr>
            <w:r>
              <w:rPr>
                <w:rFonts w:ascii="宋体" w:hAnsi="宋体" w:eastAsia="宋体"/>
                <w:b/>
                <w:color w:val="000000"/>
                <w:kern w:val="0"/>
                <w:szCs w:val="21"/>
              </w:rPr>
              <w:t>课程思政：</w:t>
            </w:r>
            <w:r>
              <w:rPr>
                <w:rFonts w:ascii="宋体" w:hAnsi="宋体" w:eastAsia="宋体"/>
              </w:rPr>
              <w:t>培养学生团结协作、实践创新、严谨认真、追求卓越的精神品质，在授业、解惑中实现“立德树人”，号召学习精益求精、一丝不苟的榜样力量。</w:t>
            </w:r>
          </w:p>
          <w:p>
            <w:pPr>
              <w:pStyle w:val="12"/>
              <w:rPr>
                <w:rFonts w:hint="eastAsia" w:ascii="宋体" w:hAnsi="宋体"/>
                <w:b/>
                <w:color w:val="000000"/>
                <w:kern w:val="0"/>
              </w:rPr>
            </w:pPr>
            <w:r>
              <w:rPr>
                <w:rFonts w:hint="eastAsia" w:ascii="宋体" w:hAnsi="宋体"/>
                <w:b/>
                <w:color w:val="000000"/>
                <w:kern w:val="0"/>
              </w:rPr>
              <w:t>教学内容：</w:t>
            </w:r>
            <w:r>
              <w:rPr>
                <w:rFonts w:hint="eastAsia" w:ascii="宋体" w:hAnsi="宋体"/>
                <w:color w:val="000000"/>
                <w:kern w:val="0"/>
              </w:rPr>
              <w:t>半导二极管和三极管、理想运算放大器、集成运算放大电路及应用电路、放大电路中的负反馈、比较器，由理想集成运算放大器构成的比例、求和、求差等电路。逻辑代数基础、数制与码制、逻辑函数、集成门电路、组合逻辑电路、触发器与时序逻辑电路、模数转换电路与数模转换电路。</w:t>
            </w:r>
          </w:p>
          <w:p>
            <w:pPr>
              <w:pStyle w:val="12"/>
              <w:contextualSpacing/>
              <w:rPr>
                <w:rFonts w:hint="eastAsia" w:ascii="宋体" w:hAnsi="宋体" w:cs="Arial"/>
                <w:b/>
                <w:bCs/>
                <w:color w:val="000000"/>
              </w:rPr>
            </w:pPr>
            <w:r>
              <w:rPr>
                <w:rFonts w:hint="eastAsia" w:ascii="宋体" w:hAnsi="宋体"/>
                <w:b/>
                <w:color w:val="000000"/>
                <w:kern w:val="0"/>
              </w:rPr>
              <w:t>教学要求：</w:t>
            </w:r>
            <w:r>
              <w:rPr>
                <w:rFonts w:hint="eastAsia" w:ascii="宋体" w:hAnsi="宋体"/>
                <w:color w:val="000000"/>
                <w:kern w:val="0"/>
              </w:rPr>
              <w:t>通过本课程的学习，使学生掌握数字电路的基本特性，培养学生数字信号传输与处理电路的分析能力。</w:t>
            </w:r>
          </w:p>
        </w:tc>
        <w:tc>
          <w:tcPr>
            <w:tcW w:w="813" w:type="dxa"/>
            <w:tcBorders>
              <w:top w:val="single" w:color="auto" w:sz="4" w:space="0"/>
              <w:left w:val="nil"/>
              <w:bottom w:val="single" w:color="auto" w:sz="4" w:space="0"/>
              <w:right w:val="single" w:color="auto" w:sz="4" w:space="0"/>
            </w:tcBorders>
            <w:vAlign w:val="center"/>
          </w:tcPr>
          <w:p>
            <w:pPr>
              <w:pStyle w:val="12"/>
              <w:jc w:val="center"/>
              <w:rPr>
                <w:rFonts w:hint="default" w:ascii="宋体" w:hAnsi="宋体" w:eastAsia="宋体"/>
                <w:color w:val="000000"/>
                <w:kern w:val="0"/>
                <w:lang w:val="en-US" w:eastAsia="zh-CN"/>
              </w:rPr>
            </w:pPr>
            <w:r>
              <w:rPr>
                <w:rFonts w:hint="eastAsia" w:ascii="宋体" w:hAnsi="宋体"/>
                <w:color w:val="000000"/>
                <w:kern w:val="0"/>
                <w:lang w:val="en-US" w:eastAsia="zh-CN"/>
              </w:rPr>
              <w:t>60</w:t>
            </w:r>
          </w:p>
        </w:tc>
      </w:tr>
    </w:tbl>
    <w:p>
      <w:pPr>
        <w:spacing w:line="360" w:lineRule="auto"/>
        <w:ind w:firstLine="480" w:firstLineChars="200"/>
        <w:rPr>
          <w:rFonts w:ascii="Times New Roman" w:hAnsi="Times New Roman"/>
          <w:sz w:val="24"/>
        </w:rPr>
      </w:pPr>
      <w:r>
        <w:rPr>
          <w:rFonts w:hint="eastAsia" w:ascii="Times New Roman" w:hAnsi="Times New Roman"/>
          <w:sz w:val="24"/>
        </w:rPr>
        <w:t>（三）实践性教学环节</w:t>
      </w:r>
    </w:p>
    <w:tbl>
      <w:tblPr>
        <w:tblStyle w:val="8"/>
        <w:tblW w:w="8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1276"/>
        <w:gridCol w:w="5198"/>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宋体" w:hAnsi="宋体"/>
                <w:b/>
                <w:color w:val="000000"/>
                <w:kern w:val="0"/>
                <w:szCs w:val="21"/>
              </w:rPr>
            </w:pPr>
            <w:r>
              <w:rPr>
                <w:rFonts w:hint="eastAsia" w:ascii="宋体" w:hAnsi="宋体"/>
                <w:b/>
                <w:color w:val="000000"/>
                <w:kern w:val="0"/>
                <w:szCs w:val="21"/>
              </w:rPr>
              <w:t>序号</w:t>
            </w:r>
          </w:p>
        </w:tc>
        <w:tc>
          <w:tcPr>
            <w:tcW w:w="1276" w:type="dxa"/>
            <w:shd w:val="clear" w:color="auto" w:fill="auto"/>
            <w:vAlign w:val="center"/>
          </w:tcPr>
          <w:p>
            <w:pPr>
              <w:pStyle w:val="12"/>
              <w:spacing w:line="360" w:lineRule="auto"/>
              <w:contextualSpacing/>
              <w:jc w:val="center"/>
              <w:rPr>
                <w:rFonts w:ascii="宋体" w:hAnsi="宋体"/>
                <w:b/>
                <w:color w:val="000000"/>
                <w:kern w:val="0"/>
                <w:szCs w:val="21"/>
              </w:rPr>
            </w:pPr>
            <w:r>
              <w:rPr>
                <w:rFonts w:hint="eastAsia" w:ascii="宋体" w:hAnsi="宋体"/>
                <w:b/>
                <w:color w:val="000000"/>
                <w:kern w:val="0"/>
                <w:szCs w:val="21"/>
              </w:rPr>
              <w:t>实习（训）名称</w:t>
            </w:r>
          </w:p>
        </w:tc>
        <w:tc>
          <w:tcPr>
            <w:tcW w:w="5198" w:type="dxa"/>
            <w:shd w:val="clear" w:color="auto" w:fill="auto"/>
          </w:tcPr>
          <w:p>
            <w:pPr>
              <w:pStyle w:val="12"/>
              <w:spacing w:line="360" w:lineRule="auto"/>
              <w:contextualSpacing/>
              <w:rPr>
                <w:rFonts w:ascii="宋体" w:hAnsi="宋体"/>
                <w:b/>
                <w:color w:val="000000"/>
                <w:kern w:val="0"/>
                <w:szCs w:val="21"/>
              </w:rPr>
            </w:pPr>
            <w:r>
              <w:rPr>
                <w:rFonts w:hint="eastAsia" w:ascii="宋体" w:hAnsi="宋体"/>
                <w:b/>
                <w:color w:val="000000"/>
                <w:kern w:val="0"/>
                <w:szCs w:val="21"/>
              </w:rPr>
              <w:t>主要教学内容及要求</w:t>
            </w:r>
          </w:p>
        </w:tc>
        <w:tc>
          <w:tcPr>
            <w:tcW w:w="897" w:type="dxa"/>
            <w:shd w:val="clear" w:color="auto" w:fill="auto"/>
            <w:vAlign w:val="center"/>
          </w:tcPr>
          <w:p>
            <w:pPr>
              <w:pStyle w:val="12"/>
              <w:spacing w:line="360" w:lineRule="auto"/>
              <w:contextualSpacing/>
              <w:jc w:val="center"/>
              <w:rPr>
                <w:rFonts w:ascii="宋体" w:hAnsi="宋体"/>
                <w:b/>
                <w:color w:val="000000"/>
                <w:kern w:val="0"/>
                <w:szCs w:val="21"/>
              </w:rPr>
            </w:pPr>
            <w:r>
              <w:rPr>
                <w:rFonts w:hint="eastAsia" w:ascii="宋体" w:hAnsi="宋体"/>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1</w:t>
            </w:r>
          </w:p>
        </w:tc>
        <w:tc>
          <w:tcPr>
            <w:tcW w:w="1276" w:type="dxa"/>
            <w:shd w:val="clear" w:color="auto" w:fill="auto"/>
            <w:vAlign w:val="center"/>
          </w:tcPr>
          <w:p>
            <w:pPr>
              <w:pStyle w:val="12"/>
              <w:spacing w:line="320" w:lineRule="exact"/>
              <w:contextualSpacing/>
              <w:jc w:val="center"/>
              <w:rPr>
                <w:rFonts w:ascii="楷体_GB2312" w:hAnsi="宋体" w:eastAsia="楷体_GB2312"/>
                <w:color w:val="000000"/>
                <w:kern w:val="0"/>
                <w:szCs w:val="21"/>
              </w:rPr>
            </w:pPr>
            <w:r>
              <w:rPr>
                <w:rFonts w:hint="eastAsia" w:ascii="宋体" w:hAnsi="宋体"/>
                <w:color w:val="000000"/>
                <w:kern w:val="0"/>
                <w:szCs w:val="21"/>
              </w:rPr>
              <w:t>思想政治理论课综合实践</w:t>
            </w:r>
          </w:p>
        </w:tc>
        <w:tc>
          <w:tcPr>
            <w:tcW w:w="5198" w:type="dxa"/>
            <w:shd w:val="clear" w:color="auto" w:fill="auto"/>
          </w:tcPr>
          <w:p>
            <w:pPr>
              <w:pStyle w:val="12"/>
              <w:contextualSpacing/>
              <w:rPr>
                <w:rFonts w:ascii="楷体_GB2312" w:hAnsi="宋体" w:eastAsia="楷体_GB2312"/>
                <w:color w:val="000000"/>
                <w:kern w:val="0"/>
                <w:szCs w:val="21"/>
              </w:rPr>
            </w:pPr>
            <w:r>
              <w:t>思想道德与法治、毛泽东思想和中国特色社会主义理论体系概论、习近平新时代中国特色社会主义思想概论的配套实践课程</w:t>
            </w:r>
            <w:r>
              <w:rPr>
                <w:rFonts w:hint="eastAsia"/>
              </w:rPr>
              <w:t>。</w:t>
            </w:r>
          </w:p>
        </w:tc>
        <w:tc>
          <w:tcPr>
            <w:tcW w:w="897"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hint="eastAsia" w:ascii="宋体" w:hAnsi="宋体"/>
                <w:color w:val="000000"/>
                <w:kern w:val="0"/>
                <w:szCs w:val="21"/>
              </w:rPr>
              <w:t>2</w:t>
            </w:r>
          </w:p>
        </w:tc>
        <w:tc>
          <w:tcPr>
            <w:tcW w:w="1276" w:type="dxa"/>
            <w:shd w:val="clear" w:color="auto" w:fill="auto"/>
            <w:vAlign w:val="center"/>
          </w:tcPr>
          <w:p>
            <w:pPr>
              <w:pStyle w:val="12"/>
              <w:spacing w:line="320" w:lineRule="exact"/>
              <w:contextualSpacing/>
              <w:jc w:val="center"/>
              <w:rPr>
                <w:rFonts w:ascii="楷体_GB2312" w:hAnsi="宋体" w:eastAsia="楷体_GB2312"/>
                <w:color w:val="000000"/>
                <w:kern w:val="0"/>
                <w:szCs w:val="21"/>
              </w:rPr>
            </w:pPr>
            <w:r>
              <w:rPr>
                <w:rFonts w:hint="eastAsia" w:ascii="宋体" w:hAnsi="宋体"/>
                <w:color w:val="000000"/>
                <w:kern w:val="0"/>
                <w:szCs w:val="21"/>
              </w:rPr>
              <w:t>计算机应用基础实训</w:t>
            </w:r>
          </w:p>
        </w:tc>
        <w:tc>
          <w:tcPr>
            <w:tcW w:w="5198" w:type="dxa"/>
            <w:shd w:val="clear" w:color="auto" w:fill="auto"/>
          </w:tcPr>
          <w:p>
            <w:pPr>
              <w:pStyle w:val="12"/>
              <w:contextualSpacing/>
              <w:rPr>
                <w:rFonts w:ascii="宋体" w:hAnsi="宋体"/>
                <w:color w:val="000000"/>
                <w:kern w:val="0"/>
                <w:szCs w:val="21"/>
              </w:rPr>
            </w:pPr>
            <w:r>
              <w:rPr>
                <w:rFonts w:hint="eastAsia" w:ascii="宋体" w:hAnsi="宋体"/>
                <w:b/>
                <w:bCs/>
                <w:color w:val="000000"/>
                <w:kern w:val="0"/>
                <w:szCs w:val="21"/>
              </w:rPr>
              <w:t>课程目标：</w:t>
            </w:r>
            <w:r>
              <w:rPr>
                <w:rFonts w:hint="eastAsia" w:ascii="宋体" w:hAnsi="宋体"/>
                <w:color w:val="000000"/>
                <w:kern w:val="0"/>
                <w:szCs w:val="21"/>
              </w:rPr>
              <w:t>通过本课程的学习，通过大量的实景案例教学培养学生熟练使用计算机常用办公软件处理学习、生活和工作中的日常事务，为提高学生各专业化方向的职业能力奠定良好的基础。</w:t>
            </w:r>
          </w:p>
          <w:p>
            <w:pPr>
              <w:pStyle w:val="12"/>
              <w:contextualSpacing/>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本课程与《计算机应用基础》课程同一学期开设，共24学时，1学分。内容包括计算机基础知识、windows基本操作，office办公软件应用（Word、Excel、PowerPoint）、网络技术基础。</w:t>
            </w:r>
          </w:p>
          <w:p>
            <w:pPr>
              <w:pStyle w:val="12"/>
              <w:contextualSpacing/>
              <w:rPr>
                <w:rFonts w:ascii="楷体_GB2312" w:hAnsi="宋体" w:eastAsia="楷体_GB2312"/>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本课程采用线下案例教学，融入到学生熟悉的生活情境，使学生通过对熟悉事物的认知来理解理论知识并提高办公软件的应用能力。教学过程中注重培养学生认真细致、刻苦钻研的学习态度，引导学生关注我国计算机的前沿技术，提升学生民族自豪感。</w:t>
            </w:r>
          </w:p>
        </w:tc>
        <w:tc>
          <w:tcPr>
            <w:tcW w:w="897" w:type="dxa"/>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ascii="宋体" w:hAnsi="宋体"/>
                <w:color w:val="000000"/>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ascii="宋体" w:hAnsi="宋体"/>
                <w:color w:val="000000"/>
                <w:kern w:val="0"/>
                <w:szCs w:val="21"/>
              </w:rPr>
              <w:t>3</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军事技能</w:t>
            </w:r>
          </w:p>
        </w:tc>
        <w:tc>
          <w:tcPr>
            <w:tcW w:w="5198" w:type="dxa"/>
            <w:tcBorders>
              <w:top w:val="single" w:color="auto" w:sz="4" w:space="0"/>
              <w:left w:val="single" w:color="auto" w:sz="4" w:space="0"/>
              <w:bottom w:val="single" w:color="auto" w:sz="4" w:space="0"/>
              <w:right w:val="single" w:color="auto" w:sz="4" w:space="0"/>
            </w:tcBorders>
            <w:shd w:val="clear" w:color="auto" w:fill="auto"/>
          </w:tcPr>
          <w:p>
            <w:pPr>
              <w:pStyle w:val="12"/>
              <w:contextualSpacing/>
              <w:rPr>
                <w:rFonts w:ascii="宋体" w:hAnsi="宋体"/>
                <w:color w:val="000000"/>
                <w:kern w:val="0"/>
                <w:szCs w:val="21"/>
              </w:rPr>
            </w:pPr>
            <w:r>
              <w:rPr>
                <w:rFonts w:hint="eastAsia" w:ascii="宋体" w:hAnsi="宋体"/>
                <w:b/>
                <w:bCs/>
                <w:color w:val="000000"/>
                <w:kern w:val="0"/>
                <w:szCs w:val="21"/>
              </w:rPr>
              <w:t>课程目标</w:t>
            </w:r>
            <w:r>
              <w:rPr>
                <w:rFonts w:hint="eastAsia" w:ascii="宋体" w:hAnsi="宋体"/>
                <w:color w:val="000000"/>
                <w:kern w:val="0"/>
                <w:szCs w:val="21"/>
              </w:rPr>
              <w:t>：使学生了解掌握基本军事技能，增强国防观念、国家安全意识和忧患危机意识，弘扬爱国主义精神、传承红色基因、提高学生综合国防素质。</w:t>
            </w:r>
          </w:p>
          <w:p>
            <w:pPr>
              <w:pStyle w:val="12"/>
              <w:contextualSpacing/>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：本课程在第1学期开设，共112学时，2学分。包括中国人民解放军三大条令的主要内容、队列动作的基本要领、轻武器的战斗性能、射击动作要领等。</w:t>
            </w:r>
          </w:p>
          <w:p>
            <w:pPr>
              <w:pStyle w:val="12"/>
              <w:contextualSpacing/>
              <w:rPr>
                <w:rFonts w:ascii="宋体" w:hAnsi="宋体"/>
                <w:b/>
                <w:bCs/>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：培养学生良好的战斗素养，熟悉卫生、救护的基本要领，养成良好的军事素养。</w:t>
            </w: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1</w:t>
            </w:r>
            <w:r>
              <w:rPr>
                <w:rFonts w:ascii="宋体" w:hAnsi="宋体"/>
                <w:color w:val="000000"/>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4</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pStyle w:val="12"/>
              <w:spacing w:line="360" w:lineRule="auto"/>
              <w:contextualSpacing/>
              <w:rPr>
                <w:rFonts w:ascii="宋体" w:hAnsi="宋体"/>
                <w:szCs w:val="21"/>
              </w:rPr>
            </w:pPr>
            <w:r>
              <w:rPr>
                <w:rFonts w:hint="eastAsia" w:ascii="宋体" w:hAnsi="宋体"/>
              </w:rPr>
              <w:t>劳动教育（含双创实践）</w:t>
            </w:r>
          </w:p>
          <w:p>
            <w:pPr>
              <w:pStyle w:val="12"/>
              <w:spacing w:line="360" w:lineRule="auto"/>
              <w:contextualSpacing/>
              <w:jc w:val="center"/>
              <w:rPr>
                <w:rFonts w:hint="eastAsia" w:ascii="宋体" w:hAnsi="宋体"/>
                <w:color w:val="000000"/>
                <w:kern w:val="0"/>
                <w:szCs w:val="21"/>
              </w:rPr>
            </w:pPr>
          </w:p>
        </w:tc>
        <w:tc>
          <w:tcPr>
            <w:tcW w:w="5198" w:type="dxa"/>
            <w:tcBorders>
              <w:top w:val="single" w:color="auto" w:sz="4" w:space="0"/>
              <w:left w:val="single" w:color="auto" w:sz="4" w:space="0"/>
              <w:bottom w:val="single" w:color="auto" w:sz="4" w:space="0"/>
              <w:right w:val="single" w:color="auto" w:sz="4" w:space="0"/>
            </w:tcBorders>
            <w:shd w:val="clear" w:color="auto" w:fill="auto"/>
          </w:tcPr>
          <w:p>
            <w:pPr>
              <w:pStyle w:val="12"/>
              <w:contextualSpacing/>
              <w:rPr>
                <w:rFonts w:hint="eastAsia" w:ascii="宋体" w:hAnsi="宋体"/>
                <w:b/>
                <w:color w:val="000000"/>
                <w:kern w:val="0"/>
              </w:rPr>
            </w:pPr>
            <w:r>
              <w:rPr>
                <w:rFonts w:hint="eastAsia" w:ascii="宋体" w:hAnsi="宋体"/>
                <w:b/>
                <w:bCs/>
                <w:color w:val="000000"/>
                <w:kern w:val="0"/>
              </w:rPr>
              <w:t>课程目标：</w:t>
            </w:r>
            <w:r>
              <w:rPr>
                <w:rFonts w:hint="eastAsia" w:ascii="宋体" w:hAnsi="宋体"/>
              </w:rPr>
              <w:t>帮助学生理解和形成马克思主义劳动观，能够热爱劳动、尊重普通劳动者，培养勤俭、奋斗、创新、奉献的劳动精神，具备满足生存发展需要的基本劳动能力，形成良好劳动习惯，培养大国工匠。</w:t>
            </w:r>
          </w:p>
          <w:p>
            <w:pPr>
              <w:pStyle w:val="12"/>
              <w:contextualSpacing/>
              <w:rPr>
                <w:rFonts w:hint="eastAsia" w:ascii="宋体" w:hAnsi="宋体"/>
                <w:b/>
                <w:color w:val="000000"/>
                <w:kern w:val="0"/>
              </w:rPr>
            </w:pPr>
            <w:r>
              <w:rPr>
                <w:rFonts w:hint="eastAsia" w:ascii="宋体" w:hAnsi="宋体"/>
                <w:b/>
                <w:bCs/>
                <w:color w:val="000000"/>
                <w:kern w:val="0"/>
              </w:rPr>
              <w:t>主要内容：</w:t>
            </w:r>
            <w:r>
              <w:rPr>
                <w:rFonts w:hint="eastAsia" w:ascii="宋体" w:hAnsi="宋体"/>
              </w:rPr>
              <w:t>本课程在第</w:t>
            </w:r>
            <w:r>
              <w:rPr>
                <w:rFonts w:hint="eastAsia"/>
              </w:rPr>
              <w:t>2</w:t>
            </w:r>
            <w:r>
              <w:rPr>
                <w:rFonts w:hint="eastAsia" w:ascii="宋体" w:hAnsi="宋体"/>
              </w:rPr>
              <w:t>、第</w:t>
            </w:r>
            <w:r>
              <w:rPr>
                <w:rFonts w:hint="eastAsia"/>
              </w:rPr>
              <w:t>3</w:t>
            </w:r>
            <w:r>
              <w:rPr>
                <w:rFonts w:hint="eastAsia" w:ascii="宋体" w:hAnsi="宋体"/>
              </w:rPr>
              <w:t>和第</w:t>
            </w:r>
            <w:r>
              <w:rPr>
                <w:rFonts w:hint="eastAsia"/>
              </w:rPr>
              <w:t>6</w:t>
            </w:r>
            <w:r>
              <w:rPr>
                <w:rFonts w:hint="eastAsia" w:ascii="宋体" w:hAnsi="宋体"/>
              </w:rPr>
              <w:t>学期开设，共</w:t>
            </w:r>
            <w:r>
              <w:rPr>
                <w:rFonts w:hint="eastAsia"/>
              </w:rPr>
              <w:t>72</w:t>
            </w:r>
            <w:r>
              <w:rPr>
                <w:rFonts w:hint="eastAsia" w:ascii="宋体" w:hAnsi="宋体"/>
              </w:rPr>
              <w:t>学时，</w:t>
            </w:r>
            <w:r>
              <w:rPr>
                <w:rFonts w:hint="eastAsia"/>
              </w:rPr>
              <w:t>3</w:t>
            </w:r>
            <w:r>
              <w:rPr>
                <w:rFonts w:hint="eastAsia" w:ascii="宋体" w:hAnsi="宋体"/>
              </w:rPr>
              <w:t>学分。包括大学生公益劳动、创新创业实践和毕业顶岗的生产性劳动等内容。</w:t>
            </w:r>
          </w:p>
          <w:p>
            <w:pPr>
              <w:pStyle w:val="12"/>
              <w:contextualSpacing/>
              <w:rPr>
                <w:rFonts w:hint="eastAsia" w:ascii="宋体" w:hAnsi="宋体"/>
                <w:b/>
                <w:bCs/>
                <w:color w:val="000000"/>
                <w:kern w:val="0"/>
                <w:szCs w:val="21"/>
              </w:rPr>
            </w:pPr>
            <w:r>
              <w:rPr>
                <w:rFonts w:hint="eastAsia" w:ascii="宋体" w:hAnsi="宋体"/>
                <w:b/>
                <w:bCs/>
                <w:color w:val="000000"/>
                <w:kern w:val="0"/>
              </w:rPr>
              <w:t>教学要求：</w:t>
            </w:r>
            <w:r>
              <w:rPr>
                <w:rFonts w:hint="eastAsia" w:ascii="宋体" w:hAnsi="宋体"/>
              </w:rPr>
              <w:t>以基于真实劳动情境的实践教学为主，兼顾马克思主义劳动观、创新思维、创新创业政策、劳动法规等理论教学。注重任务驱动和成果导向的教学评价，实行专任教师和岗位指导教师共同教学，并在具体劳动中进一步改进劳动技能。</w:t>
            </w:r>
          </w:p>
        </w:tc>
        <w:tc>
          <w:tcPr>
            <w:tcW w:w="897" w:type="dxa"/>
            <w:tcBorders>
              <w:top w:val="single" w:color="auto" w:sz="4" w:space="0"/>
              <w:left w:val="single" w:color="auto" w:sz="4" w:space="0"/>
              <w:bottom w:val="single" w:color="auto" w:sz="4" w:space="0"/>
              <w:right w:val="single" w:color="auto" w:sz="4" w:space="0"/>
            </w:tcBorders>
            <w:shd w:val="clear" w:color="auto" w:fill="auto"/>
          </w:tcPr>
          <w:p>
            <w:pPr>
              <w:pStyle w:val="12"/>
              <w:spacing w:line="360" w:lineRule="auto"/>
              <w:contextualSpacing/>
              <w:jc w:val="center"/>
              <w:rPr>
                <w:rFonts w:hint="eastAsia" w:ascii="宋体" w:hAnsi="宋体"/>
                <w:color w:val="000000"/>
                <w:kern w:val="0"/>
                <w:szCs w:val="21"/>
              </w:rPr>
            </w:pPr>
            <w:r>
              <w:rPr>
                <w:rFonts w:hint="eastAsia" w:ascii="宋体" w:hAnsi="宋体"/>
                <w:b/>
                <w:color w:val="000000"/>
                <w:kern w:val="0"/>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ascii="楷体_GB2312" w:hAnsi="宋体" w:eastAsia="楷体_GB2312"/>
                <w:color w:val="000000"/>
                <w:kern w:val="0"/>
                <w:szCs w:val="21"/>
              </w:rPr>
            </w:pPr>
            <w:r>
              <w:rPr>
                <w:rFonts w:hint="eastAsia" w:ascii="宋体" w:hAnsi="宋体"/>
                <w:color w:val="000000"/>
                <w:kern w:val="0"/>
                <w:szCs w:val="21"/>
              </w:rPr>
              <w:t>5</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hint="eastAsia" w:ascii="宋体" w:hAnsi="宋体"/>
                <w:color w:val="000000"/>
                <w:kern w:val="0"/>
                <w:szCs w:val="21"/>
              </w:rPr>
            </w:pPr>
            <w:r>
              <w:rPr>
                <w:rFonts w:hint="eastAsia" w:ascii="宋体" w:hAnsi="宋体"/>
                <w:color w:val="000000"/>
                <w:kern w:val="0"/>
              </w:rPr>
              <w:t>入学教育、毕业教育</w:t>
            </w:r>
          </w:p>
        </w:tc>
        <w:tc>
          <w:tcPr>
            <w:tcW w:w="5198" w:type="dxa"/>
            <w:tcBorders>
              <w:top w:val="single" w:color="auto" w:sz="4" w:space="0"/>
              <w:left w:val="single" w:color="auto" w:sz="4" w:space="0"/>
              <w:bottom w:val="single" w:color="auto" w:sz="4" w:space="0"/>
              <w:right w:val="single" w:color="auto" w:sz="4" w:space="0"/>
            </w:tcBorders>
            <w:shd w:val="clear" w:color="auto" w:fill="auto"/>
          </w:tcPr>
          <w:p>
            <w:pPr>
              <w:pStyle w:val="12"/>
              <w:contextualSpacing/>
              <w:jc w:val="left"/>
              <w:rPr>
                <w:rFonts w:hint="eastAsia" w:ascii="宋体" w:hAnsi="宋体"/>
                <w:b/>
                <w:bCs/>
                <w:color w:val="000000"/>
                <w:kern w:val="0"/>
              </w:rPr>
            </w:pPr>
            <w:r>
              <w:rPr>
                <w:rFonts w:hint="eastAsia" w:ascii="宋体" w:hAnsi="宋体"/>
                <w:b/>
                <w:color w:val="000000"/>
                <w:kern w:val="0"/>
              </w:rPr>
              <w:t>课程思政：</w:t>
            </w:r>
            <w:r>
              <w:rPr>
                <w:rFonts w:ascii="宋体" w:hAnsi="宋体"/>
              </w:rPr>
              <w:t>结合实训内容，培养学生严谨的工作作风和吃苦耐劳的工作态度，在实训过程中提高学生的团队协作和组织沟通能力。</w:t>
            </w:r>
          </w:p>
          <w:p>
            <w:pPr>
              <w:pStyle w:val="12"/>
              <w:contextualSpacing/>
              <w:rPr>
                <w:rFonts w:hint="eastAsia" w:ascii="宋体" w:hAnsi="宋体"/>
                <w:color w:val="000000"/>
                <w:kern w:val="0"/>
              </w:rPr>
            </w:pPr>
            <w:r>
              <w:rPr>
                <w:rFonts w:hint="eastAsia" w:ascii="宋体" w:hAnsi="宋体"/>
                <w:b/>
                <w:bCs/>
                <w:color w:val="000000"/>
                <w:kern w:val="0"/>
              </w:rPr>
              <w:t>教学内容：</w:t>
            </w:r>
            <w:r>
              <w:rPr>
                <w:rFonts w:hint="eastAsia" w:ascii="宋体" w:hAnsi="宋体"/>
                <w:color w:val="000000"/>
                <w:kern w:val="0"/>
              </w:rPr>
              <w:t>入学教育：专业介绍，学校的规章制度，新生选课注意事项，考试纪律，补考，降级的相关政策；校园生活中的注意事项的简单介绍：人身安全教育、防火安全、用电安全、现金、财物保管等。</w:t>
            </w:r>
          </w:p>
          <w:p>
            <w:pPr>
              <w:pStyle w:val="12"/>
              <w:contextualSpacing/>
              <w:rPr>
                <w:rFonts w:hint="eastAsia" w:ascii="宋体" w:hAnsi="宋体"/>
                <w:color w:val="000000"/>
                <w:kern w:val="0"/>
              </w:rPr>
            </w:pPr>
            <w:r>
              <w:rPr>
                <w:rFonts w:hint="eastAsia" w:ascii="宋体" w:hAnsi="宋体"/>
                <w:color w:val="000000"/>
                <w:kern w:val="0"/>
              </w:rPr>
              <w:t>毕业教育：大学生涯的回顾，到工作单位应注意的事项。</w:t>
            </w:r>
          </w:p>
          <w:p>
            <w:pPr>
              <w:pStyle w:val="12"/>
              <w:contextualSpacing/>
              <w:rPr>
                <w:rFonts w:hint="eastAsia" w:ascii="宋体" w:hAnsi="宋体"/>
                <w:b/>
                <w:bCs/>
                <w:color w:val="000000"/>
                <w:kern w:val="0"/>
                <w:szCs w:val="21"/>
              </w:rPr>
            </w:pPr>
            <w:r>
              <w:rPr>
                <w:rFonts w:hint="eastAsia" w:ascii="宋体" w:hAnsi="宋体"/>
                <w:b/>
                <w:bCs/>
                <w:color w:val="000000"/>
                <w:kern w:val="0"/>
              </w:rPr>
              <w:t>教学要求：</w:t>
            </w:r>
            <w:r>
              <w:rPr>
                <w:rFonts w:hint="eastAsia" w:ascii="宋体" w:hAnsi="宋体"/>
                <w:color w:val="000000"/>
                <w:kern w:val="0"/>
              </w:rPr>
              <w:t>通过本课程学习，使学生顺利融入大学生活和社会生活，为将来的人生成长做好计划和准备。</w:t>
            </w: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spacing w:line="360" w:lineRule="auto"/>
              <w:contextualSpacing/>
              <w:jc w:val="center"/>
              <w:rPr>
                <w:rFonts w:hint="eastAsia" w:ascii="宋体" w:hAnsi="宋体"/>
                <w:color w:val="000000"/>
                <w:kern w:val="0"/>
                <w:szCs w:val="21"/>
              </w:rPr>
            </w:pPr>
            <w:r>
              <w:rPr>
                <w:rFonts w:hint="eastAsia" w:ascii="宋体" w:hAnsi="宋体"/>
                <w:color w:val="000000"/>
                <w:kern w:val="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hint="eastAsia" w:ascii="宋体" w:hAnsi="宋体" w:eastAsia="宋体"/>
                <w:color w:val="000000"/>
                <w:kern w:val="0"/>
                <w:szCs w:val="21"/>
                <w:lang w:eastAsia="zh-CN"/>
              </w:rPr>
            </w:pPr>
            <w:r>
              <w:rPr>
                <w:rFonts w:hint="eastAsia" w:ascii="宋体" w:hAnsi="宋体"/>
                <w:color w:val="000000"/>
                <w:kern w:val="0"/>
                <w:szCs w:val="21"/>
                <w:lang w:val="en-US" w:eastAsia="zh-CN"/>
              </w:rPr>
              <w:t>6</w:t>
            </w:r>
          </w:p>
        </w:tc>
        <w:tc>
          <w:tcPr>
            <w:tcW w:w="1276" w:type="dxa"/>
            <w:shd w:val="clear" w:color="auto" w:fill="auto"/>
            <w:vAlign w:val="center"/>
          </w:tcPr>
          <w:p>
            <w:pPr>
              <w:pStyle w:val="12"/>
              <w:jc w:val="center"/>
              <w:rPr>
                <w:rFonts w:ascii="宋体" w:hAnsi="宋体"/>
                <w:color w:val="000000"/>
                <w:kern w:val="0"/>
                <w:szCs w:val="21"/>
              </w:rPr>
            </w:pPr>
            <w:r>
              <w:rPr>
                <w:rFonts w:hint="eastAsia" w:ascii="宋体" w:hAnsi="宋体"/>
                <w:color w:val="000000"/>
                <w:kern w:val="0"/>
              </w:rPr>
              <w:t>工程制图考证实训</w:t>
            </w:r>
          </w:p>
        </w:tc>
        <w:tc>
          <w:tcPr>
            <w:tcW w:w="5198" w:type="dxa"/>
            <w:shd w:val="clear" w:color="auto" w:fill="auto"/>
          </w:tcPr>
          <w:p>
            <w:pPr>
              <w:pStyle w:val="12"/>
              <w:contextualSpacing/>
              <w:jc w:val="left"/>
              <w:rPr>
                <w:rFonts w:hint="eastAsia" w:ascii="宋体" w:hAnsi="宋体"/>
                <w:b/>
                <w:bCs/>
                <w:color w:val="000000"/>
                <w:kern w:val="0"/>
              </w:rPr>
            </w:pPr>
            <w:r>
              <w:rPr>
                <w:rFonts w:hint="eastAsia" w:ascii="宋体" w:hAnsi="宋体"/>
                <w:b/>
                <w:color w:val="000000"/>
                <w:kern w:val="0"/>
              </w:rPr>
              <w:t>课程思政：</w:t>
            </w:r>
            <w:r>
              <w:rPr>
                <w:rFonts w:ascii="宋体" w:hAnsi="宋体"/>
              </w:rPr>
              <w:t>本课程培养学生</w:t>
            </w:r>
            <w:r>
              <w:t>“</w:t>
            </w:r>
            <w:r>
              <w:rPr>
                <w:rFonts w:ascii="宋体" w:hAnsi="宋体"/>
              </w:rPr>
              <w:t>四心（虚心、细心、耐心、恒心）</w:t>
            </w:r>
            <w:r>
              <w:t>”</w:t>
            </w:r>
            <w:r>
              <w:rPr>
                <w:rFonts w:ascii="宋体" w:hAnsi="宋体"/>
              </w:rPr>
              <w:t>的职业素质，培养学生踏实、敬业、专注和创新等工匠精神。</w:t>
            </w:r>
          </w:p>
          <w:p>
            <w:pPr>
              <w:pStyle w:val="12"/>
              <w:contextualSpacing/>
              <w:rPr>
                <w:rFonts w:hint="eastAsia" w:ascii="宋体" w:hAnsi="宋体" w:cs="仿宋_GB2312"/>
              </w:rPr>
            </w:pPr>
            <w:r>
              <w:rPr>
                <w:rFonts w:hint="eastAsia" w:ascii="宋体" w:hAnsi="宋体" w:cs="仿宋_GB2312"/>
                <w:b/>
                <w:bCs/>
              </w:rPr>
              <w:t>教学内容：</w:t>
            </w:r>
            <w:r>
              <w:rPr>
                <w:rFonts w:hint="eastAsia" w:ascii="宋体" w:hAnsi="宋体" w:cs="仿宋_GB2312"/>
              </w:rPr>
              <w:t>1.智能交通工程识图与制图的规范；2.CAD工程制图软件的基本操作；3.读懂各种智能交通工程施工图纸；4.运用CAD软件绘制机房图和管线路由图。</w:t>
            </w:r>
          </w:p>
          <w:p>
            <w:pPr>
              <w:ind w:left="34" w:leftChars="16"/>
              <w:jc w:val="left"/>
              <w:rPr>
                <w:rFonts w:ascii="楷体_GB2312" w:hAnsi="宋体" w:eastAsia="楷体_GB2312"/>
                <w:color w:val="000000"/>
                <w:kern w:val="0"/>
                <w:szCs w:val="21"/>
              </w:rPr>
            </w:pPr>
            <w:r>
              <w:rPr>
                <w:rFonts w:hint="eastAsia" w:ascii="宋体" w:hAnsi="宋体" w:cs="仿宋_GB2312"/>
                <w:b/>
                <w:bCs/>
              </w:rPr>
              <w:t>教学要求：</w:t>
            </w:r>
            <w:r>
              <w:rPr>
                <w:rFonts w:hint="eastAsia" w:ascii="宋体" w:hAnsi="宋体"/>
                <w:kern w:val="0"/>
              </w:rPr>
              <w:t>通过本课程学习，</w:t>
            </w:r>
            <w:r>
              <w:rPr>
                <w:rFonts w:hint="eastAsia" w:ascii="宋体" w:hAnsi="宋体" w:cs="仿宋_GB2312"/>
              </w:rPr>
              <w:t>使学生满足智能交通工程中识图与制图的技能需求，通过CAD考证。</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hint="eastAsia" w:ascii="宋体" w:hAnsi="宋体" w:eastAsia="宋体"/>
                <w:color w:val="000000"/>
                <w:kern w:val="0"/>
                <w:szCs w:val="21"/>
                <w:lang w:eastAsia="zh-CN"/>
              </w:rPr>
            </w:pPr>
            <w:r>
              <w:rPr>
                <w:rFonts w:hint="eastAsia" w:ascii="宋体" w:hAnsi="宋体"/>
                <w:color w:val="000000"/>
                <w:kern w:val="0"/>
                <w:szCs w:val="21"/>
                <w:lang w:val="en-US" w:eastAsia="zh-CN"/>
              </w:rPr>
              <w:t>7</w:t>
            </w:r>
          </w:p>
        </w:tc>
        <w:tc>
          <w:tcPr>
            <w:tcW w:w="1276" w:type="dxa"/>
            <w:shd w:val="clear" w:color="auto" w:fill="auto"/>
            <w:vAlign w:val="center"/>
          </w:tcPr>
          <w:p>
            <w:pPr>
              <w:jc w:val="center"/>
              <w:rPr>
                <w:rFonts w:ascii="宋体" w:hAnsi="宋体"/>
                <w:color w:val="000000"/>
                <w:kern w:val="0"/>
                <w:szCs w:val="21"/>
              </w:rPr>
            </w:pPr>
            <w:r>
              <w:rPr>
                <w:rFonts w:hint="eastAsia" w:ascii="宋体" w:hAnsi="宋体"/>
                <w:szCs w:val="21"/>
              </w:rPr>
              <w:t>顶岗实习</w:t>
            </w:r>
          </w:p>
        </w:tc>
        <w:tc>
          <w:tcPr>
            <w:tcW w:w="5198" w:type="dxa"/>
            <w:shd w:val="clear" w:color="auto" w:fill="auto"/>
          </w:tcPr>
          <w:p>
            <w:pPr>
              <w:tabs>
                <w:tab w:val="left" w:pos="317"/>
              </w:tabs>
              <w:ind w:left="34" w:leftChars="16"/>
            </w:pPr>
            <w:r>
              <w:rPr>
                <w:rFonts w:hint="eastAsia" w:ascii="宋体" w:hAnsi="宋体"/>
                <w:b/>
                <w:color w:val="000000"/>
                <w:kern w:val="0"/>
                <w:szCs w:val="21"/>
              </w:rPr>
              <w:t>课程思政：</w:t>
            </w:r>
            <w:r>
              <w:rPr>
                <w:rFonts w:hint="eastAsia" w:ascii="宋体" w:hAnsi="宋体"/>
                <w:bCs/>
                <w:color w:val="000000"/>
                <w:kern w:val="0"/>
                <w:szCs w:val="21"/>
              </w:rPr>
              <w:t>培养学生严谨的工作作风、认真细致的工作态度和精益求精的工匠精神。培养崇尚科学、实事求是、团结协作、尊重知识产权、勇于创新的科学道德素养、培养爱国主义精神、</w:t>
            </w:r>
            <w:r>
              <w:t>培育社会主义核心价值观</w:t>
            </w:r>
            <w:r>
              <w:rPr>
                <w:rFonts w:hint="eastAsia" w:ascii="宋体" w:hAnsi="宋体"/>
                <w:bCs/>
                <w:color w:val="000000"/>
                <w:kern w:val="0"/>
                <w:szCs w:val="21"/>
              </w:rPr>
              <w:t>。</w:t>
            </w:r>
          </w:p>
          <w:p>
            <w:pPr>
              <w:ind w:left="34" w:leftChars="16"/>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：学生通过顶岗实习</w:t>
            </w:r>
            <w:r>
              <w:rPr>
                <w:rFonts w:hint="eastAsia" w:ascii="宋体" w:hAnsi="宋体"/>
                <w:szCs w:val="21"/>
              </w:rPr>
              <w:t>从事Java程序员、移动应用开发程序员、Web前端开发程序员、软件测试员、数据库管理员、技术支持等工作岗位</w:t>
            </w:r>
          </w:p>
          <w:p>
            <w:pPr>
              <w:ind w:left="34" w:leftChars="16"/>
              <w:rPr>
                <w:rFonts w:ascii="宋体" w:hAnsi="宋体"/>
                <w:b/>
                <w:bCs/>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w:t>
            </w:r>
            <w:r>
              <w:rPr>
                <w:rFonts w:ascii="宋体" w:hAnsi="宋体"/>
                <w:szCs w:val="21"/>
              </w:rPr>
              <w:t>实习期间，要求学生遵守企业规章制度，服从企业和指导老师的安排，接受指导老师的业务指导，完成</w:t>
            </w:r>
            <w:r>
              <w:rPr>
                <w:rFonts w:hint="eastAsia" w:ascii="宋体" w:hAnsi="宋体"/>
                <w:szCs w:val="21"/>
              </w:rPr>
              <w:t>规</w:t>
            </w:r>
            <w:r>
              <w:rPr>
                <w:rFonts w:ascii="宋体" w:hAnsi="宋体"/>
                <w:szCs w:val="21"/>
              </w:rPr>
              <w:t>定的实习任务</w:t>
            </w:r>
            <w:r>
              <w:rPr>
                <w:rFonts w:hint="eastAsia" w:ascii="宋体" w:hAnsi="宋体"/>
                <w:color w:val="000000"/>
                <w:kern w:val="0"/>
                <w:szCs w:val="21"/>
              </w:rPr>
              <w:t>。</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5</w:t>
            </w:r>
            <w:r>
              <w:rPr>
                <w:rFonts w:ascii="宋体" w:hAnsi="宋体"/>
                <w:color w:val="000000"/>
                <w:kern w:val="0"/>
                <w:szCs w:val="21"/>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shd w:val="clear" w:color="auto" w:fill="auto"/>
            <w:vAlign w:val="center"/>
          </w:tcPr>
          <w:p>
            <w:pPr>
              <w:pStyle w:val="12"/>
              <w:spacing w:line="360" w:lineRule="auto"/>
              <w:contextualSpacing/>
              <w:jc w:val="center"/>
              <w:rPr>
                <w:rFonts w:hint="eastAsia" w:ascii="宋体" w:hAnsi="宋体" w:eastAsia="宋体"/>
                <w:color w:val="000000"/>
                <w:kern w:val="0"/>
                <w:szCs w:val="21"/>
                <w:lang w:eastAsia="zh-CN"/>
              </w:rPr>
            </w:pPr>
            <w:r>
              <w:rPr>
                <w:rFonts w:hint="eastAsia" w:ascii="宋体" w:hAnsi="宋体"/>
                <w:color w:val="000000"/>
                <w:kern w:val="0"/>
                <w:szCs w:val="21"/>
                <w:lang w:val="en-US" w:eastAsia="zh-CN"/>
              </w:rPr>
              <w:t>8</w:t>
            </w:r>
          </w:p>
        </w:tc>
        <w:tc>
          <w:tcPr>
            <w:tcW w:w="1276" w:type="dxa"/>
            <w:shd w:val="clear" w:color="auto" w:fill="auto"/>
            <w:vAlign w:val="center"/>
          </w:tcPr>
          <w:p>
            <w:pPr>
              <w:pStyle w:val="12"/>
              <w:jc w:val="center"/>
              <w:rPr>
                <w:rFonts w:ascii="宋体" w:hAnsi="宋体"/>
                <w:color w:val="000000"/>
                <w:kern w:val="0"/>
                <w:szCs w:val="21"/>
              </w:rPr>
            </w:pPr>
            <w:r>
              <w:rPr>
                <w:rFonts w:hint="eastAsia" w:ascii="宋体" w:hAnsi="宋体"/>
                <w:szCs w:val="21"/>
              </w:rPr>
              <w:t>毕业设计（论文）与答辩</w:t>
            </w:r>
          </w:p>
        </w:tc>
        <w:tc>
          <w:tcPr>
            <w:tcW w:w="5198" w:type="dxa"/>
            <w:shd w:val="clear" w:color="auto" w:fill="auto"/>
          </w:tcPr>
          <w:p>
            <w:pPr>
              <w:tabs>
                <w:tab w:val="left" w:pos="317"/>
              </w:tabs>
              <w:ind w:left="34" w:leftChars="16"/>
            </w:pPr>
            <w:r>
              <w:rPr>
                <w:rFonts w:hint="eastAsia" w:ascii="宋体" w:hAnsi="宋体"/>
                <w:b/>
                <w:color w:val="000000"/>
                <w:kern w:val="0"/>
                <w:szCs w:val="21"/>
              </w:rPr>
              <w:t>课程思政：</w:t>
            </w:r>
            <w:r>
              <w:rPr>
                <w:rFonts w:hint="eastAsia" w:ascii="宋体" w:hAnsi="宋体"/>
                <w:bCs/>
                <w:color w:val="000000"/>
                <w:kern w:val="0"/>
                <w:szCs w:val="21"/>
              </w:rPr>
              <w:t>培养学生严谨的工作作风、认真细致的工作态度和精益求精的工匠精神。培养崇尚科学、实事求是、团结协作、尊重知识产权、勇于创新的科学道德素养、培养爱国主义精神、</w:t>
            </w:r>
            <w:r>
              <w:t>培育社会主义核心价值观</w:t>
            </w:r>
            <w:r>
              <w:rPr>
                <w:rFonts w:hint="eastAsia" w:ascii="宋体" w:hAnsi="宋体"/>
                <w:bCs/>
                <w:color w:val="000000"/>
                <w:kern w:val="0"/>
                <w:szCs w:val="21"/>
              </w:rPr>
              <w:t>。</w:t>
            </w:r>
          </w:p>
          <w:p>
            <w:pPr>
              <w:ind w:left="34" w:leftChars="16"/>
              <w:rPr>
                <w:rFonts w:ascii="宋体" w:hAnsi="宋体"/>
                <w:color w:val="000000"/>
                <w:kern w:val="0"/>
                <w:szCs w:val="21"/>
              </w:rPr>
            </w:pPr>
            <w:r>
              <w:rPr>
                <w:rFonts w:hint="eastAsia" w:ascii="宋体" w:hAnsi="宋体"/>
                <w:b/>
                <w:bCs/>
                <w:color w:val="000000"/>
                <w:kern w:val="0"/>
                <w:szCs w:val="21"/>
              </w:rPr>
              <w:t>教学内容</w:t>
            </w:r>
            <w:r>
              <w:rPr>
                <w:rFonts w:hint="eastAsia" w:ascii="宋体" w:hAnsi="宋体"/>
                <w:color w:val="000000"/>
                <w:kern w:val="0"/>
                <w:szCs w:val="21"/>
              </w:rPr>
              <w:t>：</w:t>
            </w:r>
            <w:r>
              <w:rPr>
                <w:rFonts w:ascii="宋体" w:hAnsi="宋体"/>
                <w:szCs w:val="21"/>
              </w:rPr>
              <w:t>本项目是学生在校期间最后一个重要的综合性实践教学环节，是实现培养目标、培养学生专业工作能力、提高学生综合素质的重要手段。强调分散行动、多个教师分组指导，同时使毕业设计、论文的题目避免重复。毕业设计、论文要求结合企业的实际情况进行撰写。</w:t>
            </w:r>
          </w:p>
          <w:p>
            <w:pPr>
              <w:ind w:left="34" w:leftChars="16"/>
              <w:rPr>
                <w:rFonts w:ascii="宋体" w:hAnsi="宋体"/>
                <w:b/>
                <w:bCs/>
                <w:color w:val="000000"/>
                <w:kern w:val="0"/>
                <w:szCs w:val="21"/>
              </w:rPr>
            </w:pPr>
            <w:r>
              <w:rPr>
                <w:rFonts w:hint="eastAsia" w:ascii="宋体" w:hAnsi="宋体"/>
                <w:b/>
                <w:bCs/>
                <w:color w:val="000000"/>
                <w:kern w:val="0"/>
                <w:szCs w:val="21"/>
              </w:rPr>
              <w:t>教学要求</w:t>
            </w:r>
            <w:r>
              <w:rPr>
                <w:rFonts w:hint="eastAsia" w:ascii="宋体" w:hAnsi="宋体"/>
                <w:color w:val="000000"/>
                <w:kern w:val="0"/>
                <w:szCs w:val="21"/>
              </w:rPr>
              <w:t>：</w:t>
            </w:r>
            <w:r>
              <w:rPr>
                <w:rFonts w:ascii="宋体" w:hAnsi="宋体"/>
                <w:szCs w:val="21"/>
              </w:rPr>
              <w:t>通过完成毕业设计（论文）的具体课题，培养学生以下能力：综合运用所学理论知识和专业技能分析、解决实际问题的能力，调查研究、收集处理信息和查阅文献的能力；语言表达和撰写论文的能力；培养学生的效益意识、全局观念和团队协作精神</w:t>
            </w:r>
            <w:r>
              <w:rPr>
                <w:rFonts w:hint="eastAsia" w:ascii="宋体" w:hAnsi="宋体"/>
                <w:color w:val="000000"/>
                <w:kern w:val="0"/>
                <w:szCs w:val="21"/>
              </w:rPr>
              <w:t>。</w:t>
            </w:r>
          </w:p>
        </w:tc>
        <w:tc>
          <w:tcPr>
            <w:tcW w:w="897" w:type="dxa"/>
            <w:shd w:val="clear" w:color="auto" w:fill="auto"/>
            <w:vAlign w:val="center"/>
          </w:tcPr>
          <w:p>
            <w:pPr>
              <w:pStyle w:val="12"/>
              <w:spacing w:line="360" w:lineRule="auto"/>
              <w:contextualSpacing/>
              <w:jc w:val="center"/>
              <w:rPr>
                <w:rFonts w:ascii="宋体" w:hAnsi="宋体"/>
                <w:color w:val="000000"/>
                <w:kern w:val="0"/>
                <w:szCs w:val="21"/>
              </w:rPr>
            </w:pPr>
            <w:r>
              <w:rPr>
                <w:rFonts w:hint="eastAsia" w:ascii="宋体" w:hAnsi="宋体"/>
                <w:color w:val="000000"/>
                <w:kern w:val="0"/>
                <w:szCs w:val="21"/>
              </w:rPr>
              <w:t>1</w:t>
            </w:r>
            <w:r>
              <w:rPr>
                <w:rFonts w:ascii="宋体" w:hAnsi="宋体"/>
                <w:color w:val="000000"/>
                <w:kern w:val="0"/>
                <w:szCs w:val="21"/>
              </w:rPr>
              <w:t>44</w:t>
            </w:r>
          </w:p>
        </w:tc>
      </w:tr>
    </w:tbl>
    <w:p>
      <w:pPr>
        <w:spacing w:line="360" w:lineRule="auto"/>
        <w:ind w:firstLine="480" w:firstLineChars="200"/>
        <w:rPr>
          <w:rFonts w:ascii="Times New Roman" w:hAnsi="Times New Roman"/>
          <w:sz w:val="24"/>
        </w:rPr>
      </w:pPr>
      <w:r>
        <w:rPr>
          <w:rFonts w:hint="eastAsia" w:ascii="Times New Roman" w:hAnsi="Times New Roman"/>
          <w:sz w:val="24"/>
        </w:rPr>
        <w:t>（四）学时安排</w:t>
      </w:r>
    </w:p>
    <w:p>
      <w:pPr>
        <w:spacing w:line="360" w:lineRule="auto"/>
        <w:ind w:firstLine="480" w:firstLineChars="200"/>
        <w:contextualSpacing/>
        <w:rPr>
          <w:rFonts w:ascii="宋体" w:hAnsi="宋体"/>
          <w:sz w:val="24"/>
        </w:rPr>
      </w:pPr>
      <w:r>
        <w:rPr>
          <w:rFonts w:hint="eastAsia" w:ascii="宋体" w:hAnsi="宋体"/>
          <w:sz w:val="24"/>
        </w:rPr>
        <w:t>总学时为</w:t>
      </w:r>
      <w:r>
        <w:rPr>
          <w:rFonts w:ascii="宋体" w:hAnsi="宋体"/>
          <w:sz w:val="24"/>
        </w:rPr>
        <w:t>26</w:t>
      </w:r>
      <w:r>
        <w:rPr>
          <w:rFonts w:hint="eastAsia" w:ascii="宋体" w:hAnsi="宋体"/>
          <w:sz w:val="24"/>
          <w:lang w:val="en-US" w:eastAsia="zh-CN"/>
        </w:rPr>
        <w:t>46</w:t>
      </w:r>
      <w:r>
        <w:rPr>
          <w:rFonts w:hint="eastAsia" w:ascii="宋体" w:hAnsi="宋体"/>
          <w:sz w:val="24"/>
        </w:rPr>
        <w:t>学时，其中公共基础课学时占总学时的</w:t>
      </w:r>
      <w:r>
        <w:rPr>
          <w:rFonts w:ascii="宋体" w:hAnsi="宋体"/>
          <w:sz w:val="24"/>
        </w:rPr>
        <w:t>3</w:t>
      </w:r>
      <w:r>
        <w:rPr>
          <w:rFonts w:hint="eastAsia" w:ascii="宋体" w:hAnsi="宋体"/>
          <w:sz w:val="24"/>
          <w:lang w:val="en-US" w:eastAsia="zh-CN"/>
        </w:rPr>
        <w:t>8</w:t>
      </w:r>
      <w:r>
        <w:rPr>
          <w:rFonts w:hint="eastAsia" w:ascii="宋体" w:hAnsi="宋体"/>
          <w:sz w:val="24"/>
        </w:rPr>
        <w:t>%，实践教学学时占总学时的</w:t>
      </w:r>
      <w:r>
        <w:rPr>
          <w:rFonts w:hint="eastAsia" w:ascii="宋体" w:hAnsi="宋体"/>
          <w:sz w:val="24"/>
          <w:lang w:val="en-US" w:eastAsia="zh-CN"/>
        </w:rPr>
        <w:t>57</w:t>
      </w:r>
      <w:r>
        <w:rPr>
          <w:rFonts w:hint="eastAsia" w:ascii="宋体" w:hAnsi="宋体"/>
          <w:sz w:val="24"/>
        </w:rPr>
        <w:t>%。A类课（理论课）和B类课（理论+实践课）统一按16学时计1学分，C类课（实践课）每24-28学时（或1周）折算1学分。顶岗实习累计时间一般为6个月，在第五学期和第六学期进行，毕业论文（设计）与答辩原则上安排6周，安排在第六学期进行。选修课程（含限选和任选）学分为</w:t>
      </w:r>
      <w:r>
        <w:rPr>
          <w:rFonts w:ascii="宋体" w:hAnsi="宋体"/>
          <w:sz w:val="24"/>
        </w:rPr>
        <w:t>30.5</w:t>
      </w:r>
      <w:r>
        <w:rPr>
          <w:rFonts w:hint="eastAsia" w:ascii="宋体" w:hAnsi="宋体"/>
          <w:sz w:val="24"/>
        </w:rPr>
        <w:t>学分，其中艺术类任选课不少于</w:t>
      </w:r>
      <w:r>
        <w:rPr>
          <w:rFonts w:ascii="宋体" w:hAnsi="宋体"/>
          <w:sz w:val="24"/>
        </w:rPr>
        <w:t>2</w:t>
      </w:r>
      <w:r>
        <w:rPr>
          <w:rFonts w:hint="eastAsia" w:ascii="宋体" w:hAnsi="宋体"/>
          <w:sz w:val="24"/>
        </w:rPr>
        <w:t>学分，公共选修课为</w:t>
      </w:r>
      <w:r>
        <w:rPr>
          <w:rFonts w:ascii="宋体" w:hAnsi="宋体"/>
          <w:sz w:val="24"/>
        </w:rPr>
        <w:t>15</w:t>
      </w:r>
      <w:r>
        <w:rPr>
          <w:rFonts w:hint="eastAsia" w:ascii="宋体" w:hAnsi="宋体"/>
          <w:sz w:val="24"/>
        </w:rPr>
        <w:t>学分，专业选修课程学分为</w:t>
      </w:r>
      <w:r>
        <w:rPr>
          <w:rFonts w:ascii="宋体" w:hAnsi="宋体"/>
          <w:sz w:val="24"/>
        </w:rPr>
        <w:t>15.5</w:t>
      </w:r>
      <w:r>
        <w:rPr>
          <w:rFonts w:hint="eastAsia" w:ascii="宋体" w:hAnsi="宋体"/>
          <w:sz w:val="24"/>
        </w:rPr>
        <w:t>学分。</w:t>
      </w:r>
    </w:p>
    <w:p>
      <w:pPr>
        <w:spacing w:line="360" w:lineRule="auto"/>
        <w:ind w:firstLine="480"/>
        <w:rPr>
          <w:rFonts w:ascii="Times New Roman" w:hAnsi="Times New Roman"/>
          <w:sz w:val="24"/>
        </w:rPr>
      </w:pPr>
    </w:p>
    <w:p>
      <w:pPr>
        <w:spacing w:line="360" w:lineRule="auto"/>
        <w:ind w:firstLine="551" w:firstLineChars="196"/>
        <w:rPr>
          <w:rFonts w:ascii="Times New Roman" w:hAnsi="Times New Roman"/>
          <w:b/>
          <w:bCs/>
          <w:sz w:val="28"/>
        </w:rPr>
      </w:pPr>
      <w:r>
        <w:rPr>
          <w:rFonts w:ascii="Times New Roman" w:hAnsi="Times New Roman"/>
          <w:b/>
          <w:bCs/>
          <w:sz w:val="28"/>
        </w:rPr>
        <w:t>七、教学进程总体安排</w:t>
      </w:r>
    </w:p>
    <w:p>
      <w:pPr>
        <w:spacing w:line="360" w:lineRule="auto"/>
        <w:ind w:firstLine="480" w:firstLineChars="200"/>
        <w:rPr>
          <w:rFonts w:ascii="Times New Roman" w:hAnsi="Times New Roman"/>
          <w:sz w:val="24"/>
        </w:rPr>
      </w:pPr>
      <w:r>
        <w:rPr>
          <w:rFonts w:ascii="Times New Roman" w:hAnsi="Times New Roman"/>
          <w:sz w:val="24"/>
        </w:rPr>
        <w:t>教学进程是对本专业技术技能人才培养、教育教学实施进程的总体安排，是专业人才培养方案实施的具体体现。</w:t>
      </w:r>
      <w:r>
        <w:rPr>
          <w:rFonts w:hint="eastAsia" w:ascii="宋体" w:hAnsi="宋体"/>
          <w:sz w:val="24"/>
        </w:rPr>
        <w:t>具体见附表（教学进程安排表）</w:t>
      </w:r>
      <w:r>
        <w:rPr>
          <w:rFonts w:ascii="宋体" w:hAnsi="宋体"/>
          <w:sz w:val="24"/>
        </w:rPr>
        <w:t>。</w:t>
      </w:r>
    </w:p>
    <w:p>
      <w:pPr>
        <w:spacing w:line="360" w:lineRule="auto"/>
        <w:ind w:firstLine="551" w:firstLineChars="196"/>
        <w:rPr>
          <w:rFonts w:ascii="Times New Roman" w:hAnsi="Times New Roman"/>
          <w:b/>
          <w:bCs/>
          <w:sz w:val="28"/>
        </w:rPr>
      </w:pPr>
      <w:r>
        <w:rPr>
          <w:rFonts w:ascii="Times New Roman" w:hAnsi="Times New Roman"/>
          <w:b/>
          <w:bCs/>
          <w:sz w:val="28"/>
        </w:rPr>
        <w:t>八、实施保障</w:t>
      </w:r>
    </w:p>
    <w:p>
      <w:pPr>
        <w:spacing w:line="360" w:lineRule="auto"/>
        <w:ind w:firstLine="480" w:firstLineChars="200"/>
        <w:rPr>
          <w:rFonts w:ascii="Times New Roman" w:hAnsi="Times New Roman"/>
          <w:sz w:val="24"/>
        </w:rPr>
      </w:pPr>
      <w:r>
        <w:rPr>
          <w:rFonts w:ascii="Times New Roman" w:hAnsi="Times New Roman"/>
          <w:sz w:val="24"/>
        </w:rPr>
        <w:t>主要包括师资队伍、教学设施、教学资源、教学方法、学习评价、质量管理等方面。</w:t>
      </w:r>
    </w:p>
    <w:p>
      <w:pPr>
        <w:spacing w:line="360" w:lineRule="auto"/>
        <w:ind w:firstLine="480" w:firstLineChars="200"/>
        <w:rPr>
          <w:rFonts w:ascii="Times New Roman" w:hAnsi="Times New Roman"/>
          <w:sz w:val="24"/>
        </w:rPr>
      </w:pPr>
      <w:r>
        <w:rPr>
          <w:rFonts w:hint="eastAsia" w:ascii="Times New Roman" w:hAnsi="Times New Roman"/>
          <w:sz w:val="24"/>
          <w:lang w:eastAsia="zh-CN"/>
        </w:rPr>
        <w:t>（一）</w:t>
      </w:r>
      <w:r>
        <w:rPr>
          <w:rFonts w:ascii="Times New Roman" w:hAnsi="Times New Roman"/>
          <w:sz w:val="24"/>
        </w:rPr>
        <w:t>师资队伍</w:t>
      </w:r>
    </w:p>
    <w:p>
      <w:pPr>
        <w:spacing w:line="360" w:lineRule="auto"/>
        <w:ind w:firstLine="480" w:firstLineChars="200"/>
        <w:rPr>
          <w:rFonts w:ascii="宋体" w:hAnsi="宋体"/>
          <w:color w:val="000000"/>
          <w:kern w:val="0"/>
          <w:sz w:val="24"/>
        </w:rPr>
      </w:pPr>
      <w:r>
        <w:rPr>
          <w:rFonts w:hint="eastAsia" w:ascii="宋体" w:hAnsi="宋体"/>
          <w:color w:val="000000"/>
          <w:kern w:val="0"/>
          <w:sz w:val="24"/>
        </w:rPr>
        <w:t>智能交通技术专业现有专兼任教师20人，其中专任教师8人，其中教授1人，副教授2人，讲师4人，助教1人，双师素质教师占比87.5％，专任教师全部具有高校教师资格；均具有交通、电子、信息技术、计算机等相关专业硕士及以上学历；具有扎实的本专业相关理论功底和实践能力；具有较强信息化教学能力，能够开展课程教学改革和科学研究。</w:t>
      </w:r>
    </w:p>
    <w:p>
      <w:pPr>
        <w:spacing w:line="360" w:lineRule="auto"/>
        <w:ind w:firstLine="480" w:firstLineChars="200"/>
        <w:rPr>
          <w:rFonts w:ascii="Times New Roman" w:hAnsi="Times New Roman"/>
          <w:sz w:val="24"/>
        </w:rPr>
      </w:pPr>
      <w:r>
        <w:rPr>
          <w:rFonts w:hint="eastAsia" w:ascii="Times New Roman" w:hAnsi="Times New Roman"/>
          <w:sz w:val="24"/>
          <w:lang w:eastAsia="zh-CN"/>
        </w:rPr>
        <w:t>（二）</w:t>
      </w:r>
      <w:r>
        <w:rPr>
          <w:rFonts w:ascii="Times New Roman" w:hAnsi="Times New Roman"/>
          <w:sz w:val="24"/>
        </w:rPr>
        <w:t>教学设施</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教学设施主要包括能够满足正常的课程教学、实习实训所需的专业教室、校内实训室和校外实训基地等。</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1.专业教室基本条件</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专业教室一般配备黑(白)板、多媒体计算机、投影设备、音响设备，互联网接入或Wi-Fi 环境，并实施网络安全防护措施；安装应急照明装置并保持良好状态，符合紧急疏散要求，标志明显，保持逃生通道畅通无阻。</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2.校内实训室基本要求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（1）电工实训室。</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电工实训室可开展电工安全、工具运用等基本技能训练、电路综合布线、常规电气控制系统安装和调试、电气设备线路分析与故障排除、电器运行维护与检修等实训项目。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（2）电子实训室。</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电子实训室可开展焊接、仪器运用等电子工艺基本技能训练、模拟电子基本技能训练、数字电子基本技能训练、交通电子产品检测与鉴定等实训项目。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（3）网络与通信实训室。</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网络与通信实训室可开展弱电布线基本技能训练、安装与配置网络等实训项目。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（4）CAD制图实训室。CAD制图实训室可开展CAD阅图识读、二维图和三维图绘制、交通工程项目CAD阅制图等实训项目。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（5）智能交通实训中心。</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智能交通实训中心的智能监控区可开展智能监控系统方案设计、智能监控设备连接与调试、智能监控系统故障诊断与维护等实训项目。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智能交通实训中心的信号控制区可开展信号控制系统方案设计、信号控制设备连接与调试、信号控制系统故障诊断与维护等实训项目。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智能交通实训中心的沙盘区可开展智能停车系统方案设计、智能停车设备连接与调试、智能停车系统故障诊断与维护、智能交通系统集成方案设计、智能交通系统集成与运维等实训项目。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智能交通实训中心的高速公路机电区可开展高速公路机电设备连接与调试、高速公路机电设备故障诊断与维护等实训项目。</w:t>
      </w:r>
    </w:p>
    <w:p>
      <w:pPr>
        <w:spacing w:line="360" w:lineRule="auto"/>
        <w:ind w:firstLine="480" w:firstLineChars="200"/>
        <w:contextualSpacing/>
        <w:rPr>
          <w:rFonts w:hint="eastAsia" w:ascii="宋体" w:hAnsi="宋体"/>
          <w:color w:val="000000"/>
          <w:kern w:val="0"/>
          <w:sz w:val="24"/>
        </w:rPr>
      </w:pPr>
      <w:r>
        <w:rPr>
          <w:rFonts w:hint="eastAsia" w:ascii="宋体" w:hAnsi="宋体"/>
          <w:color w:val="000000"/>
          <w:kern w:val="0"/>
          <w:sz w:val="24"/>
        </w:rPr>
        <w:t>智能交通实训中心的高速公路收费区可开展高速公路ETC和MTC收费模拟、ETC和MTC连接与调试、ETC和MTC故障诊断与维护等实训项目。</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3.校外实训基地基本要求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校外实训基地基本要求为：具有稳定的校外实训基地；能够开展智能交通技术专业相关实训活动；实训设施齐备，实训岗位、实训指导教师确定，实训管理及实施规章制度齐全。</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4.学生实习基地基本要求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生实习基地基本要求为：具有稳定的校外实习基地；能提供交通电子产品软硬件开发、产品测试、电子产品技术支持、交通工程等相关实习岗位，能涵盖当前相关产业发展的主流技术，可接纳一定规模的学生实习；能够配备相应数量的指导教师对学生实习进行指导和管理；有保证实习生日常工作、学习、生活的规章制度，有安全、保险保障。</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5.支持信息化教学方面的基本要求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pPr>
        <w:spacing w:line="360" w:lineRule="auto"/>
        <w:ind w:firstLine="480" w:firstLineChars="200"/>
        <w:rPr>
          <w:rFonts w:ascii="Times New Roman" w:hAnsi="Times New Roman"/>
          <w:sz w:val="24"/>
        </w:rPr>
      </w:pPr>
      <w:r>
        <w:rPr>
          <w:rFonts w:hint="eastAsia" w:ascii="Times New Roman" w:hAnsi="Times New Roman"/>
          <w:sz w:val="24"/>
          <w:lang w:eastAsia="zh-CN"/>
        </w:rPr>
        <w:t>（三）</w:t>
      </w:r>
      <w:r>
        <w:rPr>
          <w:rFonts w:ascii="Times New Roman" w:hAnsi="Times New Roman"/>
          <w:sz w:val="24"/>
        </w:rPr>
        <w:t>教学资源</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教学资源主要包括能够满足学生专业学习、教师专业教学研究和教学实施所需的教材、图书文献及数字教学资源等。</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教材选用基本要求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按照国家规定选用优质教材，禁止不合格的教材进人课堂。学校应建立专业教师、行业专家和教研人员等参与的教材选用机构，完善教材选用制度，经过规范程序择优选用教材。</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图书文献配备基本要求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图书文献配备能满足人才培养、专业建设、教科研等工作的需要，方便师生查询、借阅。专业类图书文献主要包括：行业政策法规资料，有关软件开发的技术、标准、方法、操作规范以及实务案例类图书等。</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数字教学资源配置基本要求</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80" w:firstLineChars="200"/>
        <w:rPr>
          <w:rFonts w:ascii="Times New Roman" w:hAnsi="Times New Roman"/>
          <w:sz w:val="24"/>
        </w:rPr>
      </w:pPr>
      <w:r>
        <w:rPr>
          <w:rFonts w:hint="eastAsia" w:ascii="Times New Roman" w:hAnsi="Times New Roman"/>
          <w:sz w:val="24"/>
          <w:lang w:eastAsia="zh-CN"/>
        </w:rPr>
        <w:t>（四）</w:t>
      </w:r>
      <w:r>
        <w:rPr>
          <w:rFonts w:ascii="Times New Roman" w:hAnsi="Times New Roman"/>
          <w:sz w:val="24"/>
        </w:rPr>
        <w:t>教学方法</w:t>
      </w:r>
    </w:p>
    <w:p>
      <w:pPr>
        <w:spacing w:line="360" w:lineRule="auto"/>
        <w:ind w:firstLine="480" w:firstLineChars="200"/>
        <w:rPr>
          <w:rFonts w:ascii="宋体" w:hAnsi="宋体"/>
          <w:sz w:val="24"/>
        </w:rPr>
      </w:pPr>
      <w:r>
        <w:rPr>
          <w:rFonts w:hint="eastAsia" w:ascii="宋体" w:hAnsi="宋体"/>
          <w:sz w:val="24"/>
        </w:rPr>
        <w:t>倡导因材施教、因需施教，鼓励创新教学方法和策略，采用理实一体化教学、案例教学、项目教学等方法。</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利用现代信息技术开发多媒体课件，通过搭建起多维、动态、活跃、自主的课程训练平台</w:t>
      </w:r>
      <w:r>
        <w:rPr>
          <w:rFonts w:hint="eastAsia" w:ascii="宋体" w:hAnsi="宋体"/>
          <w:sz w:val="24"/>
        </w:rPr>
        <w:t>，坚持学中做、做中学</w:t>
      </w:r>
      <w:r>
        <w:rPr>
          <w:rFonts w:hint="eastAsia" w:ascii="宋体" w:hAnsi="宋体"/>
          <w:color w:val="000000"/>
          <w:kern w:val="0"/>
          <w:sz w:val="24"/>
        </w:rPr>
        <w:t>，使学生的主动性、积极性和创造性得以充分调动。</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搭建产学合作平台，充分利用本行业的企业资源，满足学生参观、实训和毕业实习的需要，并在合作中关注学生职业能力的发展和教学内容的调整。</w:t>
      </w:r>
    </w:p>
    <w:p>
      <w:pPr>
        <w:spacing w:line="360" w:lineRule="auto"/>
        <w:ind w:firstLine="480" w:firstLineChars="200"/>
        <w:rPr>
          <w:rFonts w:ascii="宋体" w:hAnsi="宋体"/>
          <w:sz w:val="24"/>
        </w:rPr>
      </w:pPr>
      <w:r>
        <w:rPr>
          <w:rFonts w:hint="eastAsia" w:ascii="宋体" w:hAnsi="宋体"/>
          <w:color w:val="000000"/>
          <w:kern w:val="0"/>
          <w:sz w:val="24"/>
        </w:rPr>
        <w:t>积极利用开放课程网站、电子书籍、电子期刊、数字图书馆、各大网站等网络资源，使教学内容从单一化向多元化转变，使学生知识和能力的拓展成为可能。</w:t>
      </w:r>
    </w:p>
    <w:p>
      <w:pPr>
        <w:spacing w:line="360" w:lineRule="auto"/>
        <w:ind w:firstLine="480" w:firstLineChars="200"/>
        <w:rPr>
          <w:rFonts w:ascii="Times New Roman" w:hAnsi="Times New Roman"/>
          <w:sz w:val="24"/>
        </w:rPr>
      </w:pPr>
      <w:r>
        <w:rPr>
          <w:rFonts w:hint="eastAsia" w:ascii="Times New Roman" w:hAnsi="Times New Roman"/>
          <w:sz w:val="24"/>
          <w:lang w:eastAsia="zh-CN"/>
        </w:rPr>
        <w:t>（五）</w:t>
      </w:r>
      <w:r>
        <w:rPr>
          <w:rFonts w:ascii="Times New Roman" w:hAnsi="Times New Roman"/>
          <w:sz w:val="24"/>
        </w:rPr>
        <w:t>学习评价</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学生学习要教师评价和学习者互评相结合、过程评价和结果评价相结合、课内评价和课外评价相结合、理论评价和实践评价相结合、校内评价和校外评价相结合。</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突出过程与模块评价，结合课堂提问、业务操作、课后作业、模块考核等手段，加强实践性教学环节的考核，并注重平时采分。</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强调目标评价和理论与实践一体化评价，注重引导学生进行学习方式的改变。</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强调课程结束后综合评价，充分发挥学生的主动性和创造力，注重考核学生所拥有的综合职业能力及水平。</w:t>
      </w:r>
    </w:p>
    <w:p>
      <w:pPr>
        <w:spacing w:line="360" w:lineRule="auto"/>
        <w:ind w:firstLine="480" w:firstLineChars="200"/>
        <w:rPr>
          <w:rFonts w:ascii="Times New Roman" w:hAnsi="Times New Roman"/>
          <w:sz w:val="24"/>
        </w:rPr>
      </w:pPr>
      <w:r>
        <w:rPr>
          <w:rFonts w:hint="eastAsia" w:ascii="宋体" w:hAnsi="宋体"/>
          <w:color w:val="000000"/>
          <w:kern w:val="0"/>
          <w:sz w:val="24"/>
          <w:lang w:eastAsia="zh-CN"/>
        </w:rPr>
        <w:t>（六）</w:t>
      </w:r>
      <w:r>
        <w:rPr>
          <w:rFonts w:ascii="Times New Roman" w:hAnsi="Times New Roman"/>
          <w:sz w:val="24"/>
        </w:rPr>
        <w:t>质量管理</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学校应建立毕业生跟踪反馈机制及社会评价机制，并对生源情况、在校生学业水平、毕业生就业情况等进行分析，定期评价人才培养质量和培养目标达成情况。</w:t>
      </w:r>
    </w:p>
    <w:p>
      <w:pPr>
        <w:spacing w:line="360" w:lineRule="auto"/>
        <w:ind w:firstLine="480" w:firstLineChars="200"/>
        <w:contextualSpacing/>
        <w:rPr>
          <w:rFonts w:ascii="宋体" w:hAnsi="宋体"/>
          <w:color w:val="000000"/>
          <w:kern w:val="0"/>
          <w:sz w:val="24"/>
        </w:rPr>
      </w:pPr>
      <w:r>
        <w:rPr>
          <w:rFonts w:hint="eastAsia" w:ascii="宋体" w:hAnsi="宋体"/>
          <w:color w:val="000000"/>
          <w:kern w:val="0"/>
          <w:sz w:val="24"/>
        </w:rPr>
        <w:t>专业教研组织应充分利用评价分析结果有效改进专业教学，持续提高人才培养质量。</w:t>
      </w:r>
    </w:p>
    <w:p>
      <w:pPr>
        <w:spacing w:line="360" w:lineRule="auto"/>
        <w:ind w:firstLine="551" w:firstLineChars="196"/>
        <w:rPr>
          <w:rFonts w:ascii="Times New Roman" w:hAnsi="Times New Roman"/>
          <w:b/>
          <w:bCs/>
          <w:sz w:val="28"/>
        </w:rPr>
      </w:pPr>
      <w:r>
        <w:rPr>
          <w:rFonts w:ascii="Times New Roman" w:hAnsi="Times New Roman"/>
          <w:b/>
          <w:bCs/>
          <w:sz w:val="28"/>
        </w:rPr>
        <w:t>九、毕业要求.</w:t>
      </w:r>
    </w:p>
    <w:p>
      <w:pPr>
        <w:spacing w:line="360" w:lineRule="exact"/>
        <w:ind w:firstLine="480" w:firstLineChars="200"/>
        <w:rPr>
          <w:rFonts w:ascii="Times New Roman" w:hAnsi="Times New Roman"/>
          <w:sz w:val="24"/>
        </w:rPr>
      </w:pPr>
      <w:r>
        <w:rPr>
          <w:rFonts w:hint="eastAsia" w:ascii="Times New Roman" w:hAnsi="Times New Roman"/>
          <w:sz w:val="24"/>
          <w:lang w:eastAsia="zh-CN"/>
        </w:rPr>
        <w:t>（一）</w:t>
      </w:r>
      <w:r>
        <w:rPr>
          <w:rFonts w:ascii="Times New Roman" w:hAnsi="Times New Roman"/>
          <w:sz w:val="24"/>
        </w:rPr>
        <w:t>思想政治素质</w:t>
      </w:r>
    </w:p>
    <w:p>
      <w:pPr>
        <w:widowControl/>
        <w:spacing w:line="480" w:lineRule="exact"/>
        <w:ind w:firstLine="480"/>
        <w:jc w:val="left"/>
        <w:rPr>
          <w:rFonts w:ascii="Times New Roman" w:hAnsi="Times New Roman"/>
          <w:sz w:val="24"/>
        </w:rPr>
      </w:pPr>
      <w:r>
        <w:rPr>
          <w:rFonts w:ascii="Times New Roman" w:hAnsi="Times New Roman"/>
          <w:sz w:val="24"/>
        </w:rPr>
        <w:t>有崇高的理想信念，正确的政治方向和远大的人生志向，爱党、爱国、爱社会主义，牢记使命，自信自励；有一定的马克思主义理论修养，较高的思想道德素质和法治素养，能成为中国特色社会主义合格建设者和可靠接班人，担当民族复兴大任的时代新人。</w:t>
      </w:r>
    </w:p>
    <w:p>
      <w:pPr>
        <w:widowControl/>
        <w:spacing w:line="480" w:lineRule="exact"/>
        <w:ind w:firstLine="480"/>
        <w:jc w:val="left"/>
        <w:rPr>
          <w:rFonts w:ascii="Times New Roman" w:hAnsi="Times New Roman"/>
          <w:sz w:val="24"/>
        </w:rPr>
      </w:pPr>
      <w:r>
        <w:rPr>
          <w:rFonts w:hint="eastAsia" w:ascii="Times New Roman" w:hAnsi="Times New Roman"/>
          <w:sz w:val="24"/>
          <w:lang w:eastAsia="zh-CN"/>
        </w:rPr>
        <w:t>（二）</w:t>
      </w:r>
      <w:r>
        <w:rPr>
          <w:rFonts w:ascii="Times New Roman" w:hAnsi="Times New Roman"/>
          <w:sz w:val="24"/>
        </w:rPr>
        <w:t>学分要求：总学分150学分。其中：素质教育实践8学分</w:t>
      </w:r>
      <w:r>
        <w:rPr>
          <w:rFonts w:hint="eastAsia" w:ascii="Times New Roman" w:hAnsi="Times New Roman"/>
          <w:sz w:val="24"/>
          <w:lang w:eastAsia="zh-CN"/>
        </w:rPr>
        <w:t>，</w:t>
      </w:r>
      <w:r>
        <w:rPr>
          <w:rFonts w:ascii="Times New Roman" w:hAnsi="Times New Roman"/>
          <w:sz w:val="24"/>
        </w:rPr>
        <w:t>必修课8</w:t>
      </w:r>
      <w:r>
        <w:rPr>
          <w:rFonts w:hint="eastAsia" w:ascii="Times New Roman" w:hAnsi="Times New Roman"/>
          <w:sz w:val="24"/>
          <w:lang w:val="en-US" w:eastAsia="zh-CN"/>
        </w:rPr>
        <w:t>0</w:t>
      </w:r>
      <w:r>
        <w:rPr>
          <w:rFonts w:ascii="Times New Roman" w:hAnsi="Times New Roman"/>
          <w:sz w:val="24"/>
        </w:rPr>
        <w:t>学分，选修课</w:t>
      </w:r>
      <w:r>
        <w:rPr>
          <w:rFonts w:hint="eastAsia" w:ascii="Times New Roman" w:hAnsi="Times New Roman"/>
          <w:sz w:val="24"/>
          <w:lang w:val="en-US" w:eastAsia="zh-CN"/>
        </w:rPr>
        <w:t>29</w:t>
      </w:r>
      <w:r>
        <w:rPr>
          <w:rFonts w:ascii="Times New Roman" w:hAnsi="Times New Roman"/>
          <w:sz w:val="24"/>
        </w:rPr>
        <w:t>学分</w:t>
      </w:r>
      <w:r>
        <w:rPr>
          <w:rFonts w:hint="eastAsia" w:ascii="Times New Roman" w:hAnsi="Times New Roman"/>
          <w:sz w:val="24"/>
          <w:lang w:eastAsia="zh-CN"/>
        </w:rPr>
        <w:t>，实训课</w:t>
      </w:r>
      <w:r>
        <w:rPr>
          <w:rFonts w:hint="eastAsia" w:ascii="Times New Roman" w:hAnsi="Times New Roman"/>
          <w:sz w:val="24"/>
          <w:lang w:val="en-US" w:eastAsia="zh-CN"/>
        </w:rPr>
        <w:t>33学分</w:t>
      </w:r>
      <w:r>
        <w:rPr>
          <w:rFonts w:ascii="Times New Roman" w:hAnsi="Times New Roman"/>
          <w:sz w:val="24"/>
        </w:rPr>
        <w:t>。</w:t>
      </w:r>
    </w:p>
    <w:p>
      <w:pPr>
        <w:widowControl/>
        <w:spacing w:line="480" w:lineRule="exact"/>
        <w:ind w:firstLine="480"/>
        <w:jc w:val="left"/>
        <w:rPr>
          <w:rFonts w:ascii="Times New Roman" w:hAnsi="Times New Roman"/>
          <w:sz w:val="24"/>
        </w:rPr>
      </w:pPr>
      <w:r>
        <w:rPr>
          <w:rFonts w:ascii="Times New Roman" w:hAnsi="Times New Roman"/>
          <w:sz w:val="24"/>
        </w:rPr>
        <w:t>素质教育实践学分：通过课余时间参与各类实践活动活动，包括道德品德、身心健康、艺术实践、创新创业、社会服务等五个类别，每个类别各2个学分，单项累计上限4学分，学生毕业时必须修满8个学分（详细规定见《南京交通职业技术学院大学生素质教育实践学分制实施办法》）。</w:t>
      </w:r>
    </w:p>
    <w:p>
      <w:pPr>
        <w:widowControl/>
        <w:spacing w:line="480" w:lineRule="exact"/>
        <w:ind w:firstLine="480" w:firstLineChars="200"/>
        <w:jc w:val="left"/>
        <w:rPr>
          <w:rFonts w:ascii="Times New Roman" w:hAnsi="Times New Roman"/>
          <w:color w:val="000000"/>
          <w:sz w:val="24"/>
        </w:rPr>
      </w:pPr>
      <w:r>
        <w:rPr>
          <w:rFonts w:ascii="Times New Roman" w:hAnsi="Times New Roman"/>
          <w:color w:val="000000"/>
          <w:sz w:val="24"/>
        </w:rPr>
        <w:t>《国家学生体质健康标准》测试：总评成绩不低于50分。</w:t>
      </w:r>
    </w:p>
    <w:p>
      <w:pPr>
        <w:widowControl/>
        <w:spacing w:line="480" w:lineRule="exact"/>
        <w:ind w:firstLine="480" w:firstLineChars="200"/>
        <w:jc w:val="left"/>
        <w:rPr>
          <w:rFonts w:ascii="Times New Roman" w:hAnsi="Times New Roman"/>
          <w:color w:val="000000"/>
          <w:sz w:val="24"/>
        </w:rPr>
      </w:pPr>
      <w:r>
        <w:rPr>
          <w:rFonts w:hint="eastAsia" w:ascii="Times New Roman" w:hAnsi="Times New Roman"/>
          <w:color w:val="000000"/>
          <w:sz w:val="24"/>
          <w:lang w:eastAsia="zh-CN"/>
        </w:rPr>
        <w:t>（三）</w:t>
      </w:r>
      <w:r>
        <w:rPr>
          <w:rFonts w:ascii="Times New Roman" w:hAnsi="Times New Roman"/>
          <w:color w:val="000000"/>
          <w:sz w:val="24"/>
        </w:rPr>
        <w:t>证书要求：</w:t>
      </w:r>
    </w:p>
    <w:p>
      <w:pPr>
        <w:spacing w:line="360" w:lineRule="auto"/>
        <w:ind w:firstLine="480" w:firstLineChars="200"/>
        <w:contextualSpacing/>
        <w:rPr>
          <w:rFonts w:hint="eastAsia" w:ascii="宋体" w:hAnsi="宋体"/>
          <w:color w:val="000000"/>
          <w:sz w:val="24"/>
        </w:rPr>
      </w:pPr>
      <w:r>
        <w:rPr>
          <w:rFonts w:hint="eastAsia" w:ascii="宋体" w:hAnsi="宋体"/>
          <w:color w:val="000000"/>
          <w:kern w:val="0"/>
          <w:sz w:val="24"/>
          <w:lang w:val="en-US" w:eastAsia="zh-CN"/>
        </w:rPr>
        <w:t>1</w:t>
      </w:r>
      <w:r>
        <w:rPr>
          <w:rFonts w:hint="eastAsia" w:ascii="宋体" w:hAnsi="宋体"/>
          <w:color w:val="000000"/>
          <w:kern w:val="0"/>
          <w:sz w:val="24"/>
        </w:rPr>
        <w:t>.</w:t>
      </w:r>
      <w:r>
        <w:rPr>
          <w:rFonts w:hint="eastAsia" w:ascii="宋体" w:hAnsi="宋体"/>
          <w:color w:val="000000"/>
          <w:sz w:val="24"/>
        </w:rPr>
        <w:t>计算机类证书名称（等级）：</w:t>
      </w:r>
    </w:p>
    <w:p>
      <w:pPr>
        <w:spacing w:line="360" w:lineRule="auto"/>
        <w:ind w:firstLine="480" w:firstLineChars="200"/>
        <w:contextualSpacing/>
        <w:rPr>
          <w:rFonts w:ascii="宋体" w:hAnsi="宋体"/>
          <w:color w:val="000000"/>
          <w:sz w:val="24"/>
        </w:rPr>
      </w:pPr>
      <w:r>
        <w:rPr>
          <w:rFonts w:hint="eastAsia"/>
          <w:sz w:val="24"/>
          <w:szCs w:val="24"/>
          <w:lang w:eastAsia="zh-CN"/>
        </w:rPr>
        <w:t>计算机</w:t>
      </w:r>
      <w:r>
        <w:rPr>
          <w:sz w:val="24"/>
          <w:szCs w:val="24"/>
        </w:rPr>
        <w:t>证书</w:t>
      </w:r>
      <w:r>
        <w:rPr>
          <w:rFonts w:hint="eastAsia"/>
          <w:sz w:val="24"/>
          <w:szCs w:val="24"/>
          <w:lang w:eastAsia="zh-CN"/>
        </w:rPr>
        <w:t>，</w:t>
      </w:r>
      <w:r>
        <w:rPr>
          <w:rFonts w:hint="eastAsia" w:ascii="宋体" w:hAnsi="宋体"/>
          <w:bCs/>
          <w:sz w:val="24"/>
        </w:rPr>
        <w:t>全国计算机等级考试一级（计算机基础及MS</w:t>
      </w:r>
      <w:r>
        <w:rPr>
          <w:rFonts w:ascii="宋体" w:hAnsi="宋体"/>
          <w:bCs/>
          <w:sz w:val="24"/>
        </w:rPr>
        <w:t xml:space="preserve"> </w:t>
      </w:r>
      <w:r>
        <w:rPr>
          <w:rFonts w:hint="eastAsia" w:ascii="宋体" w:hAnsi="宋体"/>
          <w:bCs/>
          <w:sz w:val="24"/>
        </w:rPr>
        <w:t>Office应用）</w:t>
      </w:r>
      <w:r>
        <w:rPr>
          <w:rFonts w:hint="eastAsia" w:ascii="宋体" w:hAnsi="宋体"/>
          <w:color w:val="000000"/>
          <w:sz w:val="24"/>
        </w:rPr>
        <w:t>。</w:t>
      </w:r>
    </w:p>
    <w:p>
      <w:pPr>
        <w:spacing w:line="360" w:lineRule="auto"/>
        <w:ind w:firstLine="480" w:firstLineChars="200"/>
        <w:contextualSpacing/>
        <w:rPr>
          <w:rFonts w:ascii="宋体" w:hAnsi="宋体"/>
          <w:color w:val="000000"/>
          <w:sz w:val="24"/>
        </w:rPr>
      </w:pPr>
      <w:r>
        <w:rPr>
          <w:rFonts w:hint="eastAsia" w:ascii="宋体" w:hAnsi="宋体"/>
          <w:color w:val="000000"/>
          <w:kern w:val="0"/>
          <w:sz w:val="24"/>
          <w:lang w:val="en-US" w:eastAsia="zh-CN"/>
        </w:rPr>
        <w:t>2</w:t>
      </w:r>
      <w:r>
        <w:rPr>
          <w:rFonts w:hint="eastAsia" w:ascii="宋体" w:hAnsi="宋体"/>
          <w:color w:val="000000"/>
          <w:kern w:val="0"/>
          <w:sz w:val="24"/>
        </w:rPr>
        <w:t>.</w:t>
      </w:r>
      <w:r>
        <w:rPr>
          <w:rFonts w:ascii="宋体" w:hAnsi="宋体"/>
          <w:color w:val="000000"/>
          <w:sz w:val="24"/>
        </w:rPr>
        <w:t>外语类证书名称（等级或分数）</w:t>
      </w:r>
      <w:r>
        <w:rPr>
          <w:rFonts w:hint="eastAsia" w:ascii="宋体" w:hAnsi="宋体"/>
          <w:color w:val="000000"/>
          <w:sz w:val="24"/>
        </w:rPr>
        <w:t>：</w:t>
      </w:r>
    </w:p>
    <w:p>
      <w:pPr>
        <w:spacing w:line="360" w:lineRule="auto"/>
        <w:ind w:firstLine="480" w:firstLineChars="200"/>
        <w:contextualSpacing/>
        <w:rPr>
          <w:rFonts w:hint="eastAsia" w:ascii="宋体" w:hAnsi="宋体"/>
          <w:bCs/>
          <w:sz w:val="24"/>
        </w:rPr>
      </w:pPr>
      <w:r>
        <w:rPr>
          <w:rFonts w:hint="eastAsia" w:ascii="宋体" w:hAnsi="宋体"/>
          <w:bCs/>
          <w:sz w:val="24"/>
        </w:rPr>
        <w:t>英语证书，</w:t>
      </w:r>
      <w:r>
        <w:rPr>
          <w:rFonts w:hint="eastAsia"/>
          <w:sz w:val="24"/>
          <w:szCs w:val="24"/>
        </w:rPr>
        <w:t>参加全国英语四级考试，</w:t>
      </w:r>
      <w:r>
        <w:rPr>
          <w:rFonts w:ascii="宋体" w:hAnsi="宋体" w:eastAsia="宋体" w:cs="宋体"/>
          <w:sz w:val="24"/>
          <w:szCs w:val="24"/>
        </w:rPr>
        <w:t>合格线由学校根据每年考试情况，不同生源按比例划定</w:t>
      </w:r>
      <w:r>
        <w:rPr>
          <w:rFonts w:hint="eastAsia"/>
          <w:sz w:val="24"/>
          <w:szCs w:val="24"/>
        </w:rPr>
        <w:t>。</w:t>
      </w:r>
    </w:p>
    <w:p>
      <w:pPr>
        <w:spacing w:line="360" w:lineRule="auto"/>
        <w:ind w:firstLine="480" w:firstLineChars="200"/>
        <w:contextualSpacing/>
        <w:rPr>
          <w:rFonts w:ascii="宋体" w:hAnsi="宋体"/>
          <w:color w:val="000000"/>
          <w:sz w:val="24"/>
        </w:rPr>
      </w:pPr>
      <w:r>
        <w:rPr>
          <w:rFonts w:hint="eastAsia" w:ascii="宋体" w:hAnsi="宋体"/>
          <w:color w:val="000000"/>
          <w:kern w:val="0"/>
          <w:sz w:val="24"/>
          <w:lang w:val="en-US" w:eastAsia="zh-CN"/>
        </w:rPr>
        <w:t>3</w:t>
      </w:r>
      <w:r>
        <w:rPr>
          <w:rFonts w:hint="eastAsia" w:ascii="宋体" w:hAnsi="宋体"/>
          <w:color w:val="000000"/>
          <w:kern w:val="0"/>
          <w:sz w:val="24"/>
        </w:rPr>
        <w:t>.</w:t>
      </w:r>
      <w:r>
        <w:rPr>
          <w:rFonts w:ascii="宋体" w:hAnsi="宋体"/>
          <w:color w:val="000000"/>
          <w:sz w:val="24"/>
        </w:rPr>
        <w:t>职业资格证书或技能证书名称（等级）</w:t>
      </w:r>
    </w:p>
    <w:p>
      <w:pPr>
        <w:spacing w:line="360" w:lineRule="auto"/>
        <w:ind w:firstLine="480" w:firstLineChars="200"/>
        <w:contextualSpacing/>
        <w:rPr>
          <w:rFonts w:ascii="宋体" w:hAnsi="宋体"/>
          <w:color w:val="000000"/>
          <w:sz w:val="24"/>
        </w:rPr>
      </w:pPr>
      <w:r>
        <w:rPr>
          <w:rFonts w:hint="eastAsia" w:ascii="宋体" w:hAnsi="宋体"/>
          <w:bCs/>
          <w:sz w:val="24"/>
        </w:rPr>
        <w:t>必须取得以下证书之一：</w:t>
      </w:r>
    </w:p>
    <w:p>
      <w:pPr>
        <w:spacing w:line="360" w:lineRule="auto"/>
        <w:ind w:firstLine="480" w:firstLineChars="200"/>
        <w:contextualSpacing/>
        <w:rPr>
          <w:rFonts w:ascii="宋体" w:hAnsi="宋体"/>
          <w:bCs/>
          <w:sz w:val="24"/>
        </w:rPr>
      </w:pPr>
      <w:r>
        <w:rPr>
          <w:rFonts w:hint="eastAsia" w:ascii="宋体" w:hAnsi="宋体"/>
          <w:bCs/>
          <w:sz w:val="24"/>
        </w:rPr>
        <w:t>取得省人社厅“维修电工”证书或“计算机辅助设计AUTOCAD”证书（二者选一），或自行考取软件资格与水平考试系列证书、华为系列证书、华三系列证书、思科系列证书、计算机辅助设计绘图员、AutoCAD认证工程师、计算机外部设备整机装配调试员（工信部）、网络高级应用工程师（工信部）、CCTT（FLUKE公司）等证书。</w:t>
      </w:r>
    </w:p>
    <w:p>
      <w:pPr>
        <w:spacing w:line="360" w:lineRule="auto"/>
        <w:ind w:firstLine="562" w:firstLineChars="200"/>
        <w:rPr>
          <w:rFonts w:ascii="Times New Roman" w:hAnsi="Times New Roman"/>
          <w:sz w:val="24"/>
        </w:rPr>
      </w:pPr>
      <w:r>
        <w:rPr>
          <w:rFonts w:ascii="Times New Roman" w:hAnsi="Times New Roman"/>
          <w:b/>
          <w:bCs/>
          <w:sz w:val="28"/>
        </w:rPr>
        <w:t>十、其他说明</w:t>
      </w:r>
    </w:p>
    <w:p>
      <w:pPr>
        <w:spacing w:line="360" w:lineRule="auto"/>
        <w:ind w:firstLine="600" w:firstLineChars="250"/>
        <w:rPr>
          <w:rFonts w:ascii="Times New Roman" w:hAnsi="Times New Roman"/>
          <w:sz w:val="24"/>
        </w:rPr>
      </w:pPr>
      <w:r>
        <w:rPr>
          <w:rFonts w:ascii="Times New Roman" w:hAnsi="Times New Roman"/>
          <w:sz w:val="24"/>
        </w:rPr>
        <w:t>人才培养方案制(修)订开发团队及核心成员名单</w:t>
      </w:r>
      <w:r>
        <w:rPr>
          <w:rFonts w:hint="eastAsia" w:ascii="Times New Roman" w:hAnsi="Times New Roman"/>
          <w:sz w:val="24"/>
        </w:rPr>
        <w:t>：</w:t>
      </w:r>
    </w:p>
    <w:p>
      <w:pPr>
        <w:spacing w:line="360" w:lineRule="auto"/>
        <w:ind w:firstLine="600" w:firstLineChars="250"/>
        <w:rPr>
          <w:rFonts w:ascii="Times New Roman" w:hAnsi="Times New Roman"/>
          <w:sz w:val="24"/>
        </w:rPr>
      </w:pPr>
      <w:r>
        <w:rPr>
          <w:rFonts w:hint="eastAsia" w:ascii="Times New Roman" w:hAnsi="Times New Roman"/>
          <w:sz w:val="24"/>
        </w:rPr>
        <w:t>吴昊、张云、吴阳明、易星、朱萍、张婧。</w:t>
      </w:r>
    </w:p>
    <w:p>
      <w:pPr>
        <w:spacing w:line="360" w:lineRule="auto"/>
        <w:ind w:firstLine="703" w:firstLineChars="250"/>
        <w:rPr>
          <w:rFonts w:ascii="Times New Roman" w:hAnsi="Times New Roman"/>
          <w:b/>
          <w:bCs/>
          <w:sz w:val="28"/>
        </w:rPr>
      </w:pPr>
      <w:r>
        <w:rPr>
          <w:rFonts w:ascii="Times New Roman" w:hAnsi="Times New Roman"/>
          <w:b/>
          <w:bCs/>
          <w:sz w:val="28"/>
        </w:rPr>
        <w:t>十一、附录</w:t>
      </w:r>
    </w:p>
    <w:p>
      <w:pPr>
        <w:spacing w:line="360" w:lineRule="auto"/>
        <w:ind w:firstLine="600" w:firstLineChars="250"/>
        <w:rPr>
          <w:rFonts w:ascii="Times New Roman" w:hAnsi="Times New Roman"/>
          <w:sz w:val="24"/>
        </w:rPr>
      </w:pPr>
      <w:r>
        <w:rPr>
          <w:rFonts w:ascii="Times New Roman" w:hAnsi="Times New Roman"/>
          <w:sz w:val="24"/>
        </w:rPr>
        <w:t>教学进程表</w:t>
      </w:r>
    </w:p>
    <w:p>
      <w:pPr>
        <w:widowControl/>
        <w:jc w:val="left"/>
        <w:rPr>
          <w:rFonts w:ascii="Times New Roman" w:hAnsi="Times New Roman"/>
          <w:sz w:val="24"/>
        </w:rPr>
      </w:pPr>
      <w:r>
        <w:rPr>
          <w:rFonts w:ascii="Times New Roman" w:hAnsi="Times New Roman"/>
          <w:sz w:val="24"/>
        </w:rPr>
        <w:br w:type="page"/>
      </w:r>
    </w:p>
    <w:p>
      <w:pPr>
        <w:widowControl/>
        <w:spacing w:line="480" w:lineRule="exact"/>
        <w:ind w:firstLine="480"/>
        <w:jc w:val="left"/>
        <w:rPr>
          <w:rFonts w:ascii="Times New Roman" w:hAnsi="Times New Roman"/>
          <w:sz w:val="24"/>
        </w:rPr>
      </w:pPr>
      <w:bookmarkStart w:id="0" w:name="_GoBack"/>
      <w:bookmarkEnd w:id="0"/>
      <w:r>
        <w:drawing>
          <wp:anchor distT="0" distB="0" distL="114935" distR="114935" simplePos="0" relativeHeight="251659264" behindDoc="0" locked="0" layoutInCell="1" allowOverlap="1">
            <wp:simplePos x="0" y="0"/>
            <wp:positionH relativeFrom="column">
              <wp:align>center</wp:align>
            </wp:positionH>
            <wp:positionV relativeFrom="page">
              <wp:align>center</wp:align>
            </wp:positionV>
            <wp:extent cx="5300980" cy="7667625"/>
            <wp:effectExtent l="0" t="0" r="2540" b="1333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300980" cy="7667625"/>
                    </a:xfrm>
                    <a:prstGeom prst="rect">
                      <a:avLst/>
                    </a:prstGeom>
                    <a:noFill/>
                    <a:ln>
                      <a:noFill/>
                    </a:ln>
                  </pic:spPr>
                </pic:pic>
              </a:graphicData>
            </a:graphic>
          </wp:anchor>
        </w:drawing>
      </w:r>
    </w:p>
    <w:sectPr>
      <w:headerReference r:id="rId3" w:type="default"/>
      <w:footerReference r:id="rId4" w:type="default"/>
      <w:footerReference r:id="rId5" w:type="even"/>
      <w:pgSz w:w="11906" w:h="16838"/>
      <w:pgMar w:top="1418" w:right="1758" w:bottom="1361"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360"/>
      <w:rPr>
        <w:rStyle w:val="11"/>
      </w:rPr>
    </w:pPr>
    <w:r>
      <w:fldChar w:fldCharType="begin"/>
    </w:r>
    <w:r>
      <w:rPr>
        <w:rStyle w:val="11"/>
      </w:rPr>
      <w:instrText xml:space="preserve">PAGE  </w:instrText>
    </w:r>
    <w:r>
      <w:fldChar w:fldCharType="separate"/>
    </w:r>
    <w:r>
      <w:rPr>
        <w:rStyle w:val="11"/>
      </w:rPr>
      <w:t>- 20 -</w:t>
    </w:r>
    <w:r>
      <w:fldChar w:fldCharType="end"/>
    </w:r>
  </w:p>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360"/>
      <w:rPr>
        <w:rStyle w:val="11"/>
      </w:rPr>
    </w:pPr>
    <w:r>
      <w:fldChar w:fldCharType="begin"/>
    </w:r>
    <w:r>
      <w:rPr>
        <w:rStyle w:val="11"/>
      </w:rPr>
      <w:instrText xml:space="preserve">PAGE  </w:instrText>
    </w:r>
    <w:r>
      <w:fldChar w:fldCharType="end"/>
    </w:r>
  </w:p>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hYWVkYmI2ZmU1YTVmNGRlMjIzNzUwNGIwMjE0YWEifQ=="/>
  </w:docVars>
  <w:rsids>
    <w:rsidRoot w:val="006352E6"/>
    <w:rsid w:val="00007A6F"/>
    <w:rsid w:val="00011D60"/>
    <w:rsid w:val="0002752B"/>
    <w:rsid w:val="00030B38"/>
    <w:rsid w:val="000334CE"/>
    <w:rsid w:val="00035558"/>
    <w:rsid w:val="000444CC"/>
    <w:rsid w:val="00051D1D"/>
    <w:rsid w:val="0005599D"/>
    <w:rsid w:val="00064446"/>
    <w:rsid w:val="000811A1"/>
    <w:rsid w:val="000B1E27"/>
    <w:rsid w:val="000B580F"/>
    <w:rsid w:val="000B7B98"/>
    <w:rsid w:val="000C472D"/>
    <w:rsid w:val="000C5625"/>
    <w:rsid w:val="000C6061"/>
    <w:rsid w:val="000D0C9D"/>
    <w:rsid w:val="000D31E3"/>
    <w:rsid w:val="000E207A"/>
    <w:rsid w:val="00105039"/>
    <w:rsid w:val="001052DB"/>
    <w:rsid w:val="00121E12"/>
    <w:rsid w:val="0012360E"/>
    <w:rsid w:val="00125990"/>
    <w:rsid w:val="00126401"/>
    <w:rsid w:val="00146429"/>
    <w:rsid w:val="00151B5F"/>
    <w:rsid w:val="001532D4"/>
    <w:rsid w:val="00160B72"/>
    <w:rsid w:val="00181E30"/>
    <w:rsid w:val="0018292E"/>
    <w:rsid w:val="00187EF6"/>
    <w:rsid w:val="00197056"/>
    <w:rsid w:val="001A0B09"/>
    <w:rsid w:val="001A5820"/>
    <w:rsid w:val="001B0058"/>
    <w:rsid w:val="001C12C0"/>
    <w:rsid w:val="001C6E89"/>
    <w:rsid w:val="00215EEA"/>
    <w:rsid w:val="00233B2A"/>
    <w:rsid w:val="002432A7"/>
    <w:rsid w:val="00262D75"/>
    <w:rsid w:val="00285B62"/>
    <w:rsid w:val="00290A3D"/>
    <w:rsid w:val="00291A00"/>
    <w:rsid w:val="00292898"/>
    <w:rsid w:val="002A556A"/>
    <w:rsid w:val="002B58C5"/>
    <w:rsid w:val="002C008C"/>
    <w:rsid w:val="002D6A85"/>
    <w:rsid w:val="002F189F"/>
    <w:rsid w:val="002F3C72"/>
    <w:rsid w:val="002F4D54"/>
    <w:rsid w:val="0031225B"/>
    <w:rsid w:val="00314365"/>
    <w:rsid w:val="00321F55"/>
    <w:rsid w:val="0032209E"/>
    <w:rsid w:val="00336208"/>
    <w:rsid w:val="00336F76"/>
    <w:rsid w:val="00337CF9"/>
    <w:rsid w:val="00366CEF"/>
    <w:rsid w:val="0037614F"/>
    <w:rsid w:val="00391CD4"/>
    <w:rsid w:val="00395E31"/>
    <w:rsid w:val="003A116B"/>
    <w:rsid w:val="003B0490"/>
    <w:rsid w:val="003B5F9D"/>
    <w:rsid w:val="003E34AC"/>
    <w:rsid w:val="003E6D81"/>
    <w:rsid w:val="003F5D03"/>
    <w:rsid w:val="0040163A"/>
    <w:rsid w:val="004139CB"/>
    <w:rsid w:val="004265CE"/>
    <w:rsid w:val="00447FC3"/>
    <w:rsid w:val="004505F7"/>
    <w:rsid w:val="00451737"/>
    <w:rsid w:val="00477974"/>
    <w:rsid w:val="0048482F"/>
    <w:rsid w:val="004A06C7"/>
    <w:rsid w:val="004A5ED3"/>
    <w:rsid w:val="004A7126"/>
    <w:rsid w:val="004A7804"/>
    <w:rsid w:val="004C13F7"/>
    <w:rsid w:val="004C21FA"/>
    <w:rsid w:val="004D3263"/>
    <w:rsid w:val="004E25F1"/>
    <w:rsid w:val="004E2DEB"/>
    <w:rsid w:val="004E31E2"/>
    <w:rsid w:val="004E66A0"/>
    <w:rsid w:val="004F234C"/>
    <w:rsid w:val="00503AFB"/>
    <w:rsid w:val="00505714"/>
    <w:rsid w:val="005269B3"/>
    <w:rsid w:val="00542AA6"/>
    <w:rsid w:val="00563B3A"/>
    <w:rsid w:val="00564ABC"/>
    <w:rsid w:val="00576290"/>
    <w:rsid w:val="00607510"/>
    <w:rsid w:val="0061048D"/>
    <w:rsid w:val="006160D7"/>
    <w:rsid w:val="00626B04"/>
    <w:rsid w:val="006352E6"/>
    <w:rsid w:val="006417A9"/>
    <w:rsid w:val="00677BA0"/>
    <w:rsid w:val="00692266"/>
    <w:rsid w:val="006A10C0"/>
    <w:rsid w:val="006A59D2"/>
    <w:rsid w:val="006A5D75"/>
    <w:rsid w:val="006B5B2B"/>
    <w:rsid w:val="006C1504"/>
    <w:rsid w:val="006D0824"/>
    <w:rsid w:val="00710E11"/>
    <w:rsid w:val="00714157"/>
    <w:rsid w:val="007241A0"/>
    <w:rsid w:val="007249E0"/>
    <w:rsid w:val="0073309D"/>
    <w:rsid w:val="007364AC"/>
    <w:rsid w:val="00736764"/>
    <w:rsid w:val="0074038A"/>
    <w:rsid w:val="0076674B"/>
    <w:rsid w:val="00776000"/>
    <w:rsid w:val="00777E48"/>
    <w:rsid w:val="00786D70"/>
    <w:rsid w:val="0078735F"/>
    <w:rsid w:val="00790110"/>
    <w:rsid w:val="007935E6"/>
    <w:rsid w:val="0079571B"/>
    <w:rsid w:val="007A2C28"/>
    <w:rsid w:val="007D39FC"/>
    <w:rsid w:val="007D4A3C"/>
    <w:rsid w:val="00815394"/>
    <w:rsid w:val="00815A8C"/>
    <w:rsid w:val="008171F2"/>
    <w:rsid w:val="00832EB9"/>
    <w:rsid w:val="00834194"/>
    <w:rsid w:val="00855CFF"/>
    <w:rsid w:val="00867549"/>
    <w:rsid w:val="008975C7"/>
    <w:rsid w:val="008C6D5D"/>
    <w:rsid w:val="008E3A95"/>
    <w:rsid w:val="008E7373"/>
    <w:rsid w:val="008F184A"/>
    <w:rsid w:val="00902F08"/>
    <w:rsid w:val="00921463"/>
    <w:rsid w:val="00923949"/>
    <w:rsid w:val="00933D36"/>
    <w:rsid w:val="00953CC7"/>
    <w:rsid w:val="00954DA6"/>
    <w:rsid w:val="00967877"/>
    <w:rsid w:val="0098411D"/>
    <w:rsid w:val="009A5331"/>
    <w:rsid w:val="009B5CC4"/>
    <w:rsid w:val="009C1EDB"/>
    <w:rsid w:val="009E4908"/>
    <w:rsid w:val="009F5E1B"/>
    <w:rsid w:val="00A032D4"/>
    <w:rsid w:val="00A123DF"/>
    <w:rsid w:val="00A20881"/>
    <w:rsid w:val="00A37C33"/>
    <w:rsid w:val="00A52F2E"/>
    <w:rsid w:val="00A54746"/>
    <w:rsid w:val="00A56F53"/>
    <w:rsid w:val="00A64651"/>
    <w:rsid w:val="00A7011C"/>
    <w:rsid w:val="00A878E8"/>
    <w:rsid w:val="00A97D61"/>
    <w:rsid w:val="00AA4C03"/>
    <w:rsid w:val="00AB2450"/>
    <w:rsid w:val="00AE6031"/>
    <w:rsid w:val="00AE646D"/>
    <w:rsid w:val="00AF0CF3"/>
    <w:rsid w:val="00B042E0"/>
    <w:rsid w:val="00B043F7"/>
    <w:rsid w:val="00B15525"/>
    <w:rsid w:val="00B21140"/>
    <w:rsid w:val="00B60E5D"/>
    <w:rsid w:val="00B628A8"/>
    <w:rsid w:val="00B70248"/>
    <w:rsid w:val="00B7408C"/>
    <w:rsid w:val="00B8289C"/>
    <w:rsid w:val="00B9047C"/>
    <w:rsid w:val="00B910AC"/>
    <w:rsid w:val="00BA6E3D"/>
    <w:rsid w:val="00BD568E"/>
    <w:rsid w:val="00BF5AC6"/>
    <w:rsid w:val="00C033B7"/>
    <w:rsid w:val="00C048A5"/>
    <w:rsid w:val="00C1626B"/>
    <w:rsid w:val="00C253F2"/>
    <w:rsid w:val="00C42339"/>
    <w:rsid w:val="00C524FE"/>
    <w:rsid w:val="00C541B9"/>
    <w:rsid w:val="00C74B82"/>
    <w:rsid w:val="00C959DD"/>
    <w:rsid w:val="00CA3C67"/>
    <w:rsid w:val="00CB6000"/>
    <w:rsid w:val="00CB71E6"/>
    <w:rsid w:val="00CC0207"/>
    <w:rsid w:val="00CC08C2"/>
    <w:rsid w:val="00CF6A80"/>
    <w:rsid w:val="00D12A0E"/>
    <w:rsid w:val="00D13B8A"/>
    <w:rsid w:val="00D15AED"/>
    <w:rsid w:val="00D15B7F"/>
    <w:rsid w:val="00D23857"/>
    <w:rsid w:val="00D2798E"/>
    <w:rsid w:val="00D47B7E"/>
    <w:rsid w:val="00D978AF"/>
    <w:rsid w:val="00DA0ECE"/>
    <w:rsid w:val="00DA6CF3"/>
    <w:rsid w:val="00E10C2A"/>
    <w:rsid w:val="00E20B85"/>
    <w:rsid w:val="00E25847"/>
    <w:rsid w:val="00E25AC5"/>
    <w:rsid w:val="00E27175"/>
    <w:rsid w:val="00E2783A"/>
    <w:rsid w:val="00E40A30"/>
    <w:rsid w:val="00E70D63"/>
    <w:rsid w:val="00E722B3"/>
    <w:rsid w:val="00E91032"/>
    <w:rsid w:val="00EA615D"/>
    <w:rsid w:val="00ED04A8"/>
    <w:rsid w:val="00ED0743"/>
    <w:rsid w:val="00EE41A7"/>
    <w:rsid w:val="00EE63D2"/>
    <w:rsid w:val="00EF0D4E"/>
    <w:rsid w:val="00F32D6D"/>
    <w:rsid w:val="00F43054"/>
    <w:rsid w:val="00F509BC"/>
    <w:rsid w:val="00F63A1D"/>
    <w:rsid w:val="00F6618E"/>
    <w:rsid w:val="00F66675"/>
    <w:rsid w:val="00F66DF4"/>
    <w:rsid w:val="00F93AB0"/>
    <w:rsid w:val="00F96E0B"/>
    <w:rsid w:val="00FB0DC9"/>
    <w:rsid w:val="00FC035D"/>
    <w:rsid w:val="00FD52B5"/>
    <w:rsid w:val="00FE020F"/>
    <w:rsid w:val="00FE4DC2"/>
    <w:rsid w:val="00FE79B1"/>
    <w:rsid w:val="00FF3015"/>
    <w:rsid w:val="01B04145"/>
    <w:rsid w:val="01B078E2"/>
    <w:rsid w:val="024C377B"/>
    <w:rsid w:val="053E447D"/>
    <w:rsid w:val="08E3697C"/>
    <w:rsid w:val="0BEE3966"/>
    <w:rsid w:val="0E384885"/>
    <w:rsid w:val="0F6A13AB"/>
    <w:rsid w:val="132F0722"/>
    <w:rsid w:val="153970B6"/>
    <w:rsid w:val="1771514A"/>
    <w:rsid w:val="19327544"/>
    <w:rsid w:val="1C191379"/>
    <w:rsid w:val="1D2D7337"/>
    <w:rsid w:val="2785048F"/>
    <w:rsid w:val="27A72484"/>
    <w:rsid w:val="32641C7C"/>
    <w:rsid w:val="3DCB7687"/>
    <w:rsid w:val="409D1A7E"/>
    <w:rsid w:val="41B26086"/>
    <w:rsid w:val="43947908"/>
    <w:rsid w:val="4DC0404E"/>
    <w:rsid w:val="538F0165"/>
    <w:rsid w:val="53C66C9E"/>
    <w:rsid w:val="5BC56459"/>
    <w:rsid w:val="6A8C171B"/>
    <w:rsid w:val="6D962D93"/>
    <w:rsid w:val="706E5C22"/>
    <w:rsid w:val="71833BD0"/>
    <w:rsid w:val="74672E94"/>
    <w:rsid w:val="77F16AB7"/>
    <w:rsid w:val="7AF202B0"/>
    <w:rsid w:val="7EDD30C2"/>
    <w:rsid w:val="7F060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3">
    <w:name w:val="Body Text Indent 2"/>
    <w:basedOn w:val="1"/>
    <w:qFormat/>
    <w:uiPriority w:val="0"/>
    <w:pPr>
      <w:spacing w:after="120" w:line="480" w:lineRule="auto"/>
      <w:ind w:left="420" w:leftChars="2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spacing w:after="120" w:line="480" w:lineRule="auto"/>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样式1"/>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14778</Words>
  <Characters>15181</Characters>
  <Lines>120</Lines>
  <Paragraphs>34</Paragraphs>
  <TotalTime>1</TotalTime>
  <ScaleCrop>false</ScaleCrop>
  <LinksUpToDate>false</LinksUpToDate>
  <CharactersWithSpaces>15187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2023-05-31T15:05:00Z</dcterms:created>
  <dc:creator>walkinnet</dc:creator>
  <cp:lastModifiedBy>吴昊</cp:lastModifiedBy>
  <cp:lastPrinted>2018-04-19T02:41:00Z</cp:lastPrinted>
  <dcterms:modified xsi:type="dcterms:W3CDTF">2023-06-28T08:10:22Z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515C8AA7620543DBB3231AFAE654E2F8_13</vt:lpwstr>
  </property>
</Properties>
</file>