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AA5CB5">
        <w:rPr>
          <w:rFonts w:ascii="方正小标宋简体" w:eastAsia="方正小标宋简体" w:hint="eastAsia"/>
          <w:bCs/>
          <w:sz w:val="32"/>
          <w:szCs w:val="32"/>
        </w:rPr>
        <w:t>8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AA5CB5">
        <w:rPr>
          <w:rFonts w:ascii="方正小标宋简体" w:eastAsia="方正小标宋简体" w:hint="eastAsia"/>
          <w:bCs/>
          <w:sz w:val="32"/>
          <w:szCs w:val="32"/>
        </w:rPr>
        <w:t>1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秦志凯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高职院校法治教育模块化课程体系的构建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18-02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刘宗红  交通运输现代化建设背景下高职广告人才培养对策探究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18-05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陈静  杨坤  姚晔   空气状态对硅胶超声波强化再生效果的影响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18-10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李东君  基于UG的螺旋</w:t>
      </w:r>
      <w:proofErr w:type="gramStart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叶片五轴高速</w:t>
      </w:r>
      <w:proofErr w:type="gramEnd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精加工工艺设计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18-11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边加敏</w:t>
      </w:r>
      <w:proofErr w:type="gramEnd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弱膨胀土膨胀量测定方法比较研究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 18-06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范静   </w:t>
      </w:r>
      <w:bookmarkStart w:id="0" w:name="OLE_LINK2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新型模块化装饰面板的设计</w:t>
      </w:r>
      <w:bookmarkEnd w:id="0"/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研究与应用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 18-07</w:t>
      </w:r>
    </w:p>
    <w:p w:rsidR="00AA5CB5" w:rsidRPr="00AA5CB5" w:rsidRDefault="00AA5CB5" w:rsidP="00AA5CB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陈书龙  浅议ERP系统在财务管理中的应用   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</w:t>
      </w:r>
      <w:r w:rsidRPr="00AA5CB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   18-03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095DE5" w:rsidRPr="00095DE5" w:rsidRDefault="00095DE5" w:rsidP="00B27765">
      <w:pPr>
        <w:widowControl/>
        <w:shd w:val="clear" w:color="auto" w:fill="FFFFFF"/>
        <w:spacing w:line="400" w:lineRule="exact"/>
        <w:ind w:leftChars="200" w:left="1420" w:hangingChars="500" w:hanging="100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郭荣梅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B2776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品牌化与创新：高校图书馆阅读推广工作的着力点—以南京交通职业技术学院“双</w:t>
      </w: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旦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悦读”为例</w:t>
      </w:r>
      <w:r w:rsidR="00B2776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        </w:t>
      </w:r>
      <w:bookmarkStart w:id="1" w:name="_GoBack"/>
      <w:bookmarkEnd w:id="1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18-17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琼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B2776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创业教育视域下交通高职院校贫困</w:t>
      </w: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生思想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政治教育研究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18-14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张丽君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B2776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探析“互联网+”时代拓宽</w:t>
      </w: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高校关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工委育人工作的途径和方法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18-15</w:t>
      </w:r>
    </w:p>
    <w:p w:rsidR="00095DE5" w:rsidRPr="00095DE5" w:rsidRDefault="00095DE5" w:rsidP="00BD4C4F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095DE5">
        <w:rPr>
          <w:rFonts w:asciiTheme="minorEastAsia" w:hAnsiTheme="minorEastAsia" w:hint="eastAsia"/>
          <w:b/>
          <w:color w:val="000000" w:themeColor="text1"/>
          <w:szCs w:val="21"/>
        </w:rPr>
        <w:t>人工智能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汪瑞林 人工智能时代需培养学生怎样能力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苏令  人工智能时代需要怎样的教师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杨桂青 人工智能时代学生如何学习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熊丙奇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人工智能“倒逼”职业教育变革？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邱晨辉 人工智能会对教育造成多大的颠覆？</w:t>
      </w:r>
    </w:p>
    <w:p w:rsidR="00095DE5" w:rsidRPr="00095DE5" w:rsidRDefault="00095DE5" w:rsidP="00BD4C4F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095DE5">
        <w:rPr>
          <w:rFonts w:asciiTheme="minorEastAsia" w:hAnsiTheme="minorEastAsia" w:hint="eastAsia"/>
          <w:b/>
          <w:color w:val="000000" w:themeColor="text1"/>
          <w:szCs w:val="21"/>
        </w:rPr>
        <w:t>产教融合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焦以璇   面向2025，产教融合如何加大马力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赵蒙成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 深化产教融合呼唤理念与制度创新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温贻芳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 产学研用融合 优化高职专业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李薇薇   产学育人以合作之基写融合奋进之笔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徐健    从校企合作到现代学徒制-职业教育的“跨界”探求</w:t>
      </w:r>
    </w:p>
    <w:p w:rsidR="00095DE5" w:rsidRPr="00095DE5" w:rsidRDefault="00095DE5" w:rsidP="00BD4C4F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095DE5">
        <w:rPr>
          <w:rFonts w:asciiTheme="minorEastAsia" w:hAnsiTheme="minorEastAsia" w:hint="eastAsia"/>
          <w:b/>
          <w:color w:val="000000" w:themeColor="text1"/>
          <w:szCs w:val="21"/>
        </w:rPr>
        <w:t>它山之石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陈丽婷   借鉴《悉尼协议》探索本土化专业建设路径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刘强     追求卓越：加拿大教育改革的核心议题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刘育锋   《学徒制问责声明》，英国学徒</w:t>
      </w: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制治理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新体系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陈如敏</w:t>
      </w:r>
      <w:proofErr w:type="gramEnd"/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张江华  本土化“胡格模式”，重构高职课堂生态</w:t>
      </w:r>
    </w:p>
    <w:p w:rsidR="00095DE5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张东     瑞士：“职教热”是一种文化—访瑞士驻华大使戴尚贤</w:t>
      </w:r>
    </w:p>
    <w:p w:rsidR="009175EB" w:rsidRPr="00095DE5" w:rsidRDefault="00095DE5" w:rsidP="00095DE5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095DE5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赵善庆    英国学徒制，哪些经验值得借鉴</w:t>
      </w:r>
    </w:p>
    <w:sectPr w:rsidR="009175EB" w:rsidRPr="00095DE5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8408D"/>
    <w:rsid w:val="00195976"/>
    <w:rsid w:val="00383E02"/>
    <w:rsid w:val="003F09CA"/>
    <w:rsid w:val="00403289"/>
    <w:rsid w:val="0042015F"/>
    <w:rsid w:val="00452D8E"/>
    <w:rsid w:val="0046557C"/>
    <w:rsid w:val="004D2D1F"/>
    <w:rsid w:val="004E2835"/>
    <w:rsid w:val="005223B6"/>
    <w:rsid w:val="00524553"/>
    <w:rsid w:val="00536547"/>
    <w:rsid w:val="005F719E"/>
    <w:rsid w:val="006552EF"/>
    <w:rsid w:val="006E517C"/>
    <w:rsid w:val="00722B15"/>
    <w:rsid w:val="007837F1"/>
    <w:rsid w:val="00836914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A5CB5"/>
    <w:rsid w:val="00AD77C3"/>
    <w:rsid w:val="00B1271A"/>
    <w:rsid w:val="00B27765"/>
    <w:rsid w:val="00BD4C4F"/>
    <w:rsid w:val="00CA0F6E"/>
    <w:rsid w:val="00D55999"/>
    <w:rsid w:val="00D61402"/>
    <w:rsid w:val="00DA087A"/>
    <w:rsid w:val="00E21518"/>
    <w:rsid w:val="00F7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6</cp:revision>
  <dcterms:created xsi:type="dcterms:W3CDTF">2022-05-17T06:44:00Z</dcterms:created>
  <dcterms:modified xsi:type="dcterms:W3CDTF">2022-05-17T06:50:00Z</dcterms:modified>
</cp:coreProperties>
</file>