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23B6" w:rsidRPr="00931B32" w:rsidRDefault="005223B6" w:rsidP="005223B6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20</w:t>
      </w:r>
      <w:r w:rsidR="00A929FB">
        <w:rPr>
          <w:rFonts w:ascii="方正小标宋简体" w:eastAsia="方正小标宋简体" w:hint="eastAsia"/>
          <w:bCs/>
          <w:sz w:val="32"/>
          <w:szCs w:val="32"/>
        </w:rPr>
        <w:t>1</w:t>
      </w:r>
      <w:r w:rsidR="00AA5CB5">
        <w:rPr>
          <w:rFonts w:ascii="方正小标宋简体" w:eastAsia="方正小标宋简体" w:hint="eastAsia"/>
          <w:bCs/>
          <w:sz w:val="32"/>
          <w:szCs w:val="32"/>
        </w:rPr>
        <w:t>8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年第</w:t>
      </w:r>
      <w:r w:rsidR="00C05BE9">
        <w:rPr>
          <w:rFonts w:ascii="方正小标宋简体" w:eastAsia="方正小标宋简体" w:hint="eastAsia"/>
          <w:bCs/>
          <w:sz w:val="32"/>
          <w:szCs w:val="32"/>
        </w:rPr>
        <w:t>4</w:t>
      </w:r>
      <w:r w:rsidRPr="005223B6">
        <w:rPr>
          <w:rFonts w:ascii="方正小标宋简体" w:eastAsia="方正小标宋简体" w:hint="eastAsia"/>
          <w:bCs/>
          <w:sz w:val="32"/>
          <w:szCs w:val="32"/>
        </w:rPr>
        <w:t>期目录</w:t>
      </w:r>
    </w:p>
    <w:p w:rsidR="00EB21FA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国家级、省级获奖教学成果</w:t>
      </w:r>
    </w:p>
    <w:p w:rsidR="00EB21FA" w:rsidRPr="00EB21FA" w:rsidRDefault="006771FB" w:rsidP="00EB21F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贾俐俐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吕亚君“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3+1+N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”公铁水游学：复合型物流人才培养的创新与实践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 xml:space="preserve">     </w:t>
      </w:r>
      <w:r w:rsidR="0031616F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18-33</w:t>
      </w:r>
    </w:p>
    <w:p w:rsidR="00EB21FA" w:rsidRPr="00EB21FA" w:rsidRDefault="006771FB" w:rsidP="00EB21F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文爱民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实施“赛教融合”，深化“产教融合”，提升汽车专业</w:t>
      </w:r>
      <w:proofErr w:type="gramStart"/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群人才</w:t>
      </w:r>
      <w:proofErr w:type="gramEnd"/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培养质量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18-34</w:t>
      </w:r>
    </w:p>
    <w:p w:rsidR="00EB21FA" w:rsidRPr="00EB21FA" w:rsidRDefault="006771FB" w:rsidP="00EB21FA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刘凤翰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“环境重组、虚实结合”破解建筑工程技术专业实训难题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              </w:t>
      </w:r>
      <w:r w:rsidR="0031616F">
        <w:rPr>
          <w:rFonts w:hint="eastAsia"/>
          <w:color w:val="000000"/>
          <w:sz w:val="20"/>
          <w:szCs w:val="20"/>
          <w:shd w:val="clear" w:color="auto" w:fill="FFFFFF"/>
        </w:rPr>
        <w:t xml:space="preserve">     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</w:t>
      </w:r>
      <w:r w:rsidRPr="00EB21FA">
        <w:rPr>
          <w:rFonts w:hint="eastAsia"/>
          <w:color w:val="000000"/>
          <w:sz w:val="20"/>
          <w:szCs w:val="20"/>
          <w:shd w:val="clear" w:color="auto" w:fill="FFFFFF"/>
        </w:rPr>
        <w:t>18-32</w:t>
      </w:r>
    </w:p>
    <w:p w:rsidR="00EB21FA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李贵炎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插电式混合动力整车能量管理控制策略研究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18-28</w:t>
      </w:r>
    </w:p>
    <w:p w:rsid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边加敏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改进石灰土灰剂量检测制样方法的提出及验证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     </w:t>
      </w:r>
      <w:r>
        <w:rPr>
          <w:rFonts w:hint="eastAsia"/>
          <w:color w:val="000000"/>
          <w:sz w:val="20"/>
          <w:szCs w:val="20"/>
          <w:shd w:val="clear" w:color="auto" w:fill="FFFFFF"/>
        </w:rPr>
        <w:t>18-27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张凤娟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大数据背景下图书馆信息服务创新研究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                          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  18-29</w:t>
      </w:r>
    </w:p>
    <w:p w:rsidR="0031616F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张文斌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陈晋中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基于高职生源多样化的分类培养、分层教学的人才培养模式研究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  18-31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吴秀玲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高职教育输出的样本研究</w:t>
      </w:r>
      <w:r>
        <w:rPr>
          <w:rFonts w:hint="eastAsia"/>
          <w:color w:val="000000"/>
          <w:sz w:val="20"/>
          <w:szCs w:val="20"/>
          <w:shd w:val="clear" w:color="auto" w:fill="FFFFFF"/>
        </w:rPr>
        <w:t>-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以江苏省为例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                         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             </w:t>
      </w:r>
      <w:r>
        <w:rPr>
          <w:rFonts w:hint="eastAsia"/>
          <w:color w:val="000000"/>
          <w:sz w:val="20"/>
          <w:szCs w:val="20"/>
          <w:shd w:val="clear" w:color="auto" w:fill="FFFFFF"/>
        </w:rPr>
        <w:t>18-26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戴广东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“双创”时代背景下高职院校创新创业教育问题及对策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                 </w:t>
      </w:r>
      <w:r w:rsidR="00BB15C0">
        <w:rPr>
          <w:rFonts w:hint="eastAsia"/>
          <w:color w:val="000000"/>
          <w:sz w:val="20"/>
          <w:szCs w:val="20"/>
          <w:shd w:val="clear" w:color="auto" w:fill="FFFFFF"/>
        </w:rPr>
        <w:t xml:space="preserve">        </w:t>
      </w:r>
      <w:bookmarkStart w:id="0" w:name="_GoBack"/>
      <w:bookmarkEnd w:id="0"/>
      <w:r>
        <w:rPr>
          <w:rFonts w:hint="eastAsia"/>
          <w:color w:val="000000"/>
          <w:sz w:val="20"/>
          <w:szCs w:val="20"/>
          <w:shd w:val="clear" w:color="auto" w:fill="FFFFFF"/>
        </w:rPr>
        <w:t>18-30</w:t>
      </w:r>
    </w:p>
    <w:p w:rsidR="0031616F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立德树人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田秀丽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卜玉辉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“厚德修能”重素养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“四维一体”育良才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徐美燕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强化劳动教育，更好地立德树人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刘永林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培养人才须在加强学生品德修养上下功夫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江应中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“融入”教育教学各环节，激活社会主义核心价值观教育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蒋传海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高校教师应以德立身以德立学以德施教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朱延华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弘扬主流精神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践行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立德树人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胡君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大学精神浇灌下的人才培养模式</w:t>
      </w:r>
    </w:p>
    <w:p w:rsidR="0031616F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劳动教育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夏维波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补齐大众文化中的劳动缺失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王玉洁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以劳动教育书写职教发展新篇章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黄华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高职尤其要加强劳动教育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吴安春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培养劳动精神为孩子幸福奠基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万作芳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劳动教育要顺应社会发展趋势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卓晴君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以劳树德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以劳增智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以劳育美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郭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立场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让劳动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教育塑造年青一代美好未来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刘向兵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劳动教育：功在当代，利在千秋</w:t>
      </w:r>
    </w:p>
    <w:p w:rsidR="0031616F" w:rsidRDefault="006771FB" w:rsidP="00EB21FA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hint="eastAsia"/>
          <w:b/>
          <w:color w:val="000000" w:themeColor="text1"/>
          <w:szCs w:val="21"/>
        </w:rPr>
      </w:pPr>
      <w:r w:rsidRPr="006771FB">
        <w:rPr>
          <w:rFonts w:asciiTheme="minorEastAsia" w:hAnsiTheme="minorEastAsia" w:hint="eastAsia"/>
          <w:b/>
          <w:color w:val="000000" w:themeColor="text1"/>
          <w:szCs w:val="21"/>
        </w:rPr>
        <w:t>工匠精神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李忠华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构建“大国工匠”的高职培养体系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张健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践行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工匠精神的四个维度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hint="eastAsia"/>
          <w:color w:val="000000"/>
          <w:sz w:val="20"/>
          <w:szCs w:val="20"/>
          <w:shd w:val="clear" w:color="auto" w:fill="FFFFFF"/>
        </w:rPr>
        <w:t>鲍</w:t>
      </w:r>
      <w:proofErr w:type="gramEnd"/>
      <w:r>
        <w:rPr>
          <w:rFonts w:hint="eastAsia"/>
          <w:color w:val="000000"/>
          <w:sz w:val="20"/>
          <w:szCs w:val="20"/>
          <w:shd w:val="clear" w:color="auto" w:fill="FFFFFF"/>
        </w:rPr>
        <w:t>风雨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“工匠精神”如何融入高职人才培养中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刘占山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把工匠精神刻入职校学生的心中</w:t>
      </w:r>
    </w:p>
    <w:p w:rsidR="0031616F" w:rsidRPr="0031616F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rFonts w:hint="eastAsia"/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lastRenderedPageBreak/>
        <w:t>刘杨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  </w:t>
      </w:r>
      <w:r>
        <w:rPr>
          <w:rFonts w:hint="eastAsia"/>
          <w:color w:val="000000"/>
          <w:sz w:val="20"/>
          <w:szCs w:val="20"/>
          <w:shd w:val="clear" w:color="auto" w:fill="FFFFFF"/>
        </w:rPr>
        <w:t>这些“泥瓦匠”“喷漆工”为何被请进中南海？</w:t>
      </w:r>
    </w:p>
    <w:p w:rsidR="006771FB" w:rsidRPr="006F71A1" w:rsidRDefault="006771FB" w:rsidP="0031616F">
      <w:pPr>
        <w:widowControl/>
        <w:shd w:val="clear" w:color="auto" w:fill="FFFFFF"/>
        <w:spacing w:line="400" w:lineRule="exact"/>
        <w:ind w:firstLine="391"/>
        <w:jc w:val="left"/>
        <w:rPr>
          <w:color w:val="000000"/>
          <w:sz w:val="20"/>
          <w:szCs w:val="20"/>
          <w:shd w:val="clear" w:color="auto" w:fill="FFFFFF"/>
        </w:rPr>
      </w:pPr>
      <w:r>
        <w:rPr>
          <w:rFonts w:hint="eastAsia"/>
          <w:color w:val="000000"/>
          <w:sz w:val="20"/>
          <w:szCs w:val="20"/>
          <w:shd w:val="clear" w:color="auto" w:fill="FFFFFF"/>
        </w:rPr>
        <w:t>南海</w:t>
      </w:r>
      <w:r>
        <w:rPr>
          <w:rFonts w:hint="eastAsi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hint="eastAsia"/>
          <w:color w:val="000000"/>
          <w:sz w:val="20"/>
          <w:szCs w:val="20"/>
          <w:shd w:val="clear" w:color="auto" w:fill="FFFFFF"/>
        </w:rPr>
        <w:t>新时代“工匠精神”要强调创新</w:t>
      </w:r>
    </w:p>
    <w:sectPr w:rsidR="006771FB" w:rsidRPr="006F71A1" w:rsidSect="00D61402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ECF" w:rsidRDefault="007B0ECF" w:rsidP="00742F20">
      <w:r>
        <w:separator/>
      </w:r>
    </w:p>
  </w:endnote>
  <w:endnote w:type="continuationSeparator" w:id="0">
    <w:p w:rsidR="007B0ECF" w:rsidRDefault="007B0ECF" w:rsidP="00742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ECF" w:rsidRDefault="007B0ECF" w:rsidP="00742F20">
      <w:r>
        <w:separator/>
      </w:r>
    </w:p>
  </w:footnote>
  <w:footnote w:type="continuationSeparator" w:id="0">
    <w:p w:rsidR="007B0ECF" w:rsidRDefault="007B0ECF" w:rsidP="00742F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3B6"/>
    <w:rsid w:val="000534ED"/>
    <w:rsid w:val="00095DE5"/>
    <w:rsid w:val="0011715E"/>
    <w:rsid w:val="001423F6"/>
    <w:rsid w:val="0018408D"/>
    <w:rsid w:val="00195976"/>
    <w:rsid w:val="001D4BCD"/>
    <w:rsid w:val="0031616F"/>
    <w:rsid w:val="00383E02"/>
    <w:rsid w:val="003F09CA"/>
    <w:rsid w:val="00403289"/>
    <w:rsid w:val="0042015F"/>
    <w:rsid w:val="0045010D"/>
    <w:rsid w:val="00452D8E"/>
    <w:rsid w:val="0046557C"/>
    <w:rsid w:val="004D2D1F"/>
    <w:rsid w:val="004E2835"/>
    <w:rsid w:val="005223B6"/>
    <w:rsid w:val="00524553"/>
    <w:rsid w:val="00536547"/>
    <w:rsid w:val="00545E8F"/>
    <w:rsid w:val="005F719E"/>
    <w:rsid w:val="006552EF"/>
    <w:rsid w:val="00673329"/>
    <w:rsid w:val="006771FB"/>
    <w:rsid w:val="006E517C"/>
    <w:rsid w:val="006F71A1"/>
    <w:rsid w:val="00722B15"/>
    <w:rsid w:val="00742F20"/>
    <w:rsid w:val="007837F1"/>
    <w:rsid w:val="007B0ECF"/>
    <w:rsid w:val="00836914"/>
    <w:rsid w:val="00851E20"/>
    <w:rsid w:val="008C3D92"/>
    <w:rsid w:val="008E010A"/>
    <w:rsid w:val="009175EB"/>
    <w:rsid w:val="009201C9"/>
    <w:rsid w:val="00922FE9"/>
    <w:rsid w:val="00967F12"/>
    <w:rsid w:val="0098131E"/>
    <w:rsid w:val="00A50B0C"/>
    <w:rsid w:val="00A929FB"/>
    <w:rsid w:val="00AA5CB5"/>
    <w:rsid w:val="00AB6390"/>
    <w:rsid w:val="00AD77C3"/>
    <w:rsid w:val="00B1271A"/>
    <w:rsid w:val="00B27765"/>
    <w:rsid w:val="00BB15C0"/>
    <w:rsid w:val="00BD4C4F"/>
    <w:rsid w:val="00C05BE9"/>
    <w:rsid w:val="00C366F2"/>
    <w:rsid w:val="00CA0F6E"/>
    <w:rsid w:val="00CA3298"/>
    <w:rsid w:val="00CF7BD1"/>
    <w:rsid w:val="00D273D2"/>
    <w:rsid w:val="00D37958"/>
    <w:rsid w:val="00D55999"/>
    <w:rsid w:val="00D61402"/>
    <w:rsid w:val="00DA087A"/>
    <w:rsid w:val="00E21518"/>
    <w:rsid w:val="00E80BB1"/>
    <w:rsid w:val="00E931C6"/>
    <w:rsid w:val="00EB21FA"/>
    <w:rsid w:val="00F76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3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42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42F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42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42F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89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8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8317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7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25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5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8</cp:revision>
  <dcterms:created xsi:type="dcterms:W3CDTF">2022-05-20T00:38:00Z</dcterms:created>
  <dcterms:modified xsi:type="dcterms:W3CDTF">2022-05-20T00:43:00Z</dcterms:modified>
</cp:coreProperties>
</file>